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  <w:spacing w:after="60"/>
      </w:pPr>
      <w:r>
        <w:t>SEIUE 与 Schedule 只读同步实施说明</w:t>
      </w:r>
    </w:p>
    <w:p>
      <w:pPr>
        <w:pStyle w:val="Subtitle"/>
      </w:pPr>
      <w:r>
        <w:t>JackYun 3.40.1 · 2026 年 10 月 23 日 · 功能、安全与验收边界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AF3F5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18324B"/>
                <w:sz w:val="20"/>
              </w:rPr>
              <w:t>实施目标：在 JackYun Schedule 中查看 SEIUE 课程、作业/资料待办、选课截止和校历；课程以外部只读事件叠加，不覆盖本地课表。Token 最多保留 24 小时，SEIUE 写入、代提交和自动续期均不启用。</w:t>
            </w:r>
          </w:p>
        </w:tc>
      </w:tr>
    </w:tbl>
    <w:p/>
    <w:p>
      <w:pPr>
        <w:pStyle w:val="Heading1"/>
        <w:keepNext/>
        <w:spacing w:before="220" w:after="80"/>
      </w:pPr>
      <w:r>
        <w:t>1. 变更范围与用户体验</w:t>
      </w:r>
    </w:p>
    <w:p>
      <w:pPr>
        <w:spacing w:after="100" w:line="269" w:lineRule="auto"/>
      </w:pPr>
      <w:r>
        <w:t>本版本在账户关联中加入 SEIUE 学生账户，并把按周课程、待办和校历放入 Schedule。用户可逐科开启课后复习，默认全部关闭。待办卡片只打开学校前端，由用户在 SEIUE 完成提交；回到 JackYun 后可刷新状态。</w:t>
      </w:r>
    </w:p>
    <w:p>
      <w:pPr>
        <w:spacing w:after="100" w:line="269" w:lineRule="auto"/>
      </w:pPr>
      <w:r>
        <w:t>原有本地课程表、临时调课和 dateOverrides 保持为唯一可编辑课表。外部课程作为独立叠加层展示，校历假期作为校历事件展示，不会伪装成课程或写回本地排程。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16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同步内容</w:t>
            </w:r>
          </w:p>
        </w:tc>
        <w:tc>
          <w:tcPr>
            <w:tcW w:type="dxa" w:w="4824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JackYun 行为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只取 type=lesson；实际起止时间、subject.name、地点、教师、调课标记和文本备注。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按选中周读取，custom.id 标识单次课程；按 Asia/Shanghai 解析无时区时间。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作业/资料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seiue.task_submit_todo；按页读取，包含待处理与已完成状态。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related.expired_at，说明从 Draft.js blocks[].text 提取。链接打开学校前端。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选课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seiue.scms.election.student。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related.end_at；只展示，不调用选课写入接口。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校历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读取 /scms/schcal/events。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按日历事件呈现；不合并进课程或课程节次。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课后复习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学生可按课程科目开启，默认关闭。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课程结束后用 seiue-course-review:{custom.id} 生成稳定学习任务，避免重复。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2. 认证与数据流</w:t>
      </w:r>
    </w:p>
    <w:p>
      <w:pPr>
        <w:spacing w:after="100" w:line="269" w:lineRule="auto"/>
      </w:pPr>
      <w:r>
        <w:t>连接需要 Bearer Token、Reflection ID、School ID、学生角色和学校前端网址。JackYun 不收集学校密码、Cookie 或 refresh token。连接请求先检查加密密钥，再向固定 API 验证学生身份；只有验证成功才创建关联记录。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28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连接/续期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用户在设置页粘贴短期 Token；服务端只接受 student 角色、受限 ID 和 HTTPS *.seiue.com 学校网址。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加密存储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使用服务器 AI_CONFIG_ENCRYPTION_KEY 对完整授权包执行 AES-256-GCM；加密密钥缺失或格式错误时拒绝保存。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同步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服务端按用户 ID 和 provider=seiue 定位账户，解密授权包后仅对 https://api.seiue.com 发固定 GET 请求。浏览器只收到规范化数据。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到期与失效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Token 保存上限 24 小时。读取账户或快照时发现过期会删除密文；上游 401 同样删除密文并提示重新粘贴。403、超时和结构错误不清空最后一次成功的页面数据。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解除关联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按当前用户删除 external_accounts 记录，依赖外键级联删除密文；其他用户的账户 ID 不会进入查询结果。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3. 安全控制</w:t>
      </w:r>
    </w:p>
    <w:p>
      <w:pPr>
        <w:pStyle w:val="ListBullet"/>
        <w:spacing w:after="40"/>
        <w:ind w:left="317"/>
      </w:pPr>
      <w:r>
        <w:t>上游主机固定为 api.seiue.com，重定向关闭。接口路径由服务端常量构造，不接受浏览器传入 URL 或代理地址。请求限定为已验证的三个 GET 接口，并设置 12 秒超时。</w:t>
      </w:r>
    </w:p>
    <w:p>
      <w:pPr>
        <w:pStyle w:val="ListBullet"/>
        <w:spacing w:after="40"/>
        <w:ind w:left="317"/>
      </w:pPr>
      <w:r>
        <w:t>账户 API 使用登录态并以 user_id + account_id + provider 作为查询条件；账户与密文沿用 external_accounts 用户隔离、外键和 RLS 模式。API 响应使用 private, no-store，且不返回 token 或密文。</w:t>
      </w:r>
    </w:p>
    <w:p>
      <w:pPr>
        <w:pStyle w:val="ListBullet"/>
        <w:spacing w:after="40"/>
        <w:ind w:left="317"/>
      </w:pPr>
      <w:r>
        <w:t>课程、待办和校历经过字段白名单、长度限制和日期校验后才返回；未知事件类型丢弃。同步异常只返回通用错误信息，不回显上游响应体、请求头或 Token。</w:t>
      </w:r>
    </w:p>
    <w:p>
      <w:pPr>
        <w:pStyle w:val="ListBullet"/>
        <w:spacing w:after="40"/>
        <w:ind w:left="317"/>
      </w:pPr>
      <w:r>
        <w:t>Token 只暂存在设置组件内存并以密码框输入，不写入 localStorage、Schedule 数据、导出、日志或浏览器缓存。浏览器本地仅保存“是否开启该科课后复习”的偏好。</w:t>
      </w:r>
    </w:p>
    <w:p>
      <w:pPr>
        <w:pStyle w:val="ListBullet"/>
        <w:spacing w:after="40"/>
        <w:ind w:left="317"/>
      </w:pPr>
      <w:r>
        <w:t>SEIUE 页面网址只用于打开官方学校前端，并限制 HTTPS 的 seiue.com 子域；同步 API 不会访问该网址。todo 的状态只按顶层 status 判断，不把 related.status 当成已完成。</w:t>
      </w:r>
    </w:p>
    <w:p>
      <w:pPr>
        <w:spacing w:after="100" w:line="269" w:lineRule="auto"/>
      </w:pPr>
      <w:r>
        <w:t>风险说明：加密、短时保留、用户隔离和只读调用能降低风险，不能保证绝对零风险。服务器运行环境、密钥管理、浏览器恶意扩展、用户设备和 SEIUE 自身授权都仍属于需要管理的风险面。</w:t>
      </w:r>
    </w:p>
    <w:p>
      <w:pPr>
        <w:pStyle w:val="Heading1"/>
        <w:keepNext/>
        <w:spacing w:before="220" w:after="80"/>
      </w:pPr>
      <w:r>
        <w:t>4. 本机续期与云端续期取舍</w:t>
      </w:r>
    </w:p>
    <w:p>
      <w:pPr>
        <w:spacing w:after="100" w:line="269" w:lineRule="auto"/>
      </w:pPr>
      <w:r>
        <w:t>现有调研样本显示 SEIUE Bearer 的有效期约 24 小时，网页授权响应没有 refresh_token；登录和换票流程需要密码。JackYun 不收集或托管学校密码，因此当前采用用户手动粘贴短期 Token，并在 401 / 到期后要求重新验证。</w:t>
      </w:r>
    </w:p>
    <w:p>
      <w:pPr>
        <w:spacing w:after="100" w:line="269" w:lineRule="auto"/>
      </w:pPr>
      <w:r>
        <w:t>在浏览器本机保存会减少服务器保存凭据的时间，但会扩大同源脚本、设备恶意软件和备份泄露带来的影响，也无法让用户换设备后继续同步。云端 AES-256-GCM 加密可以让 Schedule 的服务端按周同步，但依赖部署环境保护密钥。本版本采用云端密文并限制最长 24 小时，同时清除过期凭据；未发现 SEIUE 官方支持的自动续期机制，故续期自动化保持关闭。</w:t>
      </w:r>
    </w:p>
    <w:p>
      <w:pPr>
        <w:pStyle w:val="Heading1"/>
        <w:keepNext/>
        <w:spacing w:before="220" w:after="80"/>
      </w:pPr>
      <w:r>
        <w:t>5. 数据库、版本与部署步骤</w:t>
      </w:r>
    </w:p>
    <w:p>
      <w:pPr>
        <w:spacing w:after="100" w:line="269" w:lineRule="auto"/>
      </w:pPr>
      <w:r>
        <w:t>版本从 3.39.0 升至 3.40.1。迁移 20261023090000_external_accounts_seiue_provider.sql 将 provider 约束扩展为 dida365 与 seiue；SEIUE 复用现有 external_account_secrets 加密列，不改写或迁移 Dida365 数据。</w:t>
      </w:r>
    </w:p>
    <w:p>
      <w:pPr>
        <w:pStyle w:val="ListBullet"/>
        <w:spacing w:after="40"/>
        <w:ind w:left="317"/>
      </w:pPr>
      <w:r>
        <w:t>在目标环境应用数据库迁移，并确认 external_accounts 的 provider 检查允许 seiue。</w:t>
      </w:r>
    </w:p>
    <w:p>
      <w:pPr>
        <w:pStyle w:val="ListBullet"/>
        <w:spacing w:after="40"/>
        <w:ind w:left="317"/>
      </w:pPr>
      <w:r>
        <w:t>部署环境必须配置有效的 AI_CONFIG_ENCRYPTION_KEY（Base64 编码的 32 字节密钥）；没有密钥时连接接口会失败关闭。</w:t>
      </w:r>
    </w:p>
    <w:p>
      <w:pPr>
        <w:pStyle w:val="ListBullet"/>
        <w:spacing w:after="40"/>
        <w:ind w:left="317"/>
      </w:pPr>
      <w:r>
        <w:t>合并后等待生产部署进入 Ready，再验证生产应用版本为 3.40.1、登录保护、Schedule 页面和只读 API 路由。</w:t>
      </w:r>
    </w:p>
    <w:p>
      <w:pPr>
        <w:pStyle w:val="ListBullet"/>
        <w:spacing w:after="40"/>
        <w:ind w:left="317"/>
      </w:pPr>
      <w:r>
        <w:t>用官方测试学生账户验证真实授权、学校子域、课程字段和分页头。测试不应导出生产 Token、Cookie、响应原文或 HAR。</w:t>
      </w:r>
    </w:p>
    <w:p>
      <w:pPr>
        <w:pStyle w:val="Heading1"/>
        <w:keepNext/>
        <w:spacing w:before="220" w:after="80"/>
      </w:pPr>
      <w:r>
        <w:t>6. 已执行的验证与尚未完成的验收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088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本地结果</w:t>
            </w:r>
          </w:p>
        </w:tc>
        <w:tc>
          <w:tcPr>
            <w:tcW w:type="dxa" w:w="5832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SEIUE 数据与路由回归</w:t>
            </w:r>
          </w:p>
        </w:tc>
        <w:tc>
          <w:tcPr>
            <w:tcW w:type="dxa" w:w="2088"/>
            <w:shd w:fill="F3F6F8"/>
            <w:vAlign w:val="center"/>
          </w:tcPr>
          <w:p>
            <w:r>
              <w:t>19 项通过。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含课程/待办映射、严格日期与时区、分页和重复处理、校历隔离、上游错误、未授权和跨用户路由安全，以及版本更新历史。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现有回归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Dida365 集成及课程时间线测试通过。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确认既有 Dida 映射和本地课程时间线未因 SEIUE 纯函数改变。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生产构建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Next.js 16.3.8 webpack 构建成功。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包含 SEIUE 三个 API 路由、设置页与 Schedule 页面。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TypeScript 单独命令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独立 tsc 遇到现有 RouteContext 生成类型缺失。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正式 Next 构建在生成 Next 类型后完成 TypeScript 阶段；独立命令的报错位于既有 reader 路由。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官方账户浏览器验收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尚未执行。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需要官方测试学生账户、已部署环境的密钥与数据库迁移；本地没有使用生产凭据。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生产部署与线上验证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待合并后执行。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需要远端合并、迁移和托管平台部署状态确认。</w:t>
            </w:r>
          </w:p>
        </w:tc>
      </w:tr>
      <w:tr>
        <w:tc>
          <w:tcPr>
            <w:tcW w:type="dxa" w:w="3331"/>
          </w:tcPr>
          <w:p>
            <w:r>
              <w:t>DOCX 页面预览</w:t>
            </w:r>
          </w:p>
        </w:tc>
        <w:tc>
          <w:tcPr>
            <w:tcW w:type="dxa" w:w="3331"/>
          </w:tcPr>
          <w:p>
            <w:r>
              <w:t>docx-preview 浏览器预览，3 页均已目视检查。</w:t>
            </w:r>
          </w:p>
        </w:tc>
        <w:tc>
          <w:tcPr>
            <w:tcW w:type="dxa" w:w="3331"/>
          </w:tcPr>
          <w:p>
            <w:r>
              <w:t>运行环境没有 soffice.exe；该预览不等同于 Microsoft Word 或 LibreOffice 排版结果。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20" w:after="80"/>
      </w:pPr>
      <w:r>
        <w:t>7. 明确保持关闭的能力</w:t>
      </w:r>
    </w:p>
    <w:p>
      <w:pPr>
        <w:pStyle w:val="ListBullet"/>
        <w:spacing w:after="40"/>
        <w:ind w:left="317"/>
      </w:pPr>
      <w:r>
        <w:t>代替学生上传或提交作业。</w:t>
      </w:r>
    </w:p>
    <w:p>
      <w:pPr>
        <w:pStyle w:val="ListBullet"/>
        <w:spacing w:after="40"/>
        <w:ind w:left="317"/>
      </w:pPr>
      <w:r>
        <w:t>在 SEIUE 勾选完成、选课、写入课程或修改校历。</w:t>
      </w:r>
    </w:p>
    <w:p>
      <w:pPr>
        <w:pStyle w:val="ListBullet"/>
        <w:spacing w:after="40"/>
        <w:ind w:left="317"/>
      </w:pPr>
      <w:r>
        <w:t>输入或保存学校密码、Cookie、refresh token。</w:t>
      </w:r>
    </w:p>
    <w:p>
      <w:pPr>
        <w:pStyle w:val="ListBullet"/>
        <w:spacing w:after="40"/>
        <w:ind w:left="317"/>
      </w:pPr>
      <w:r>
        <w:t>未经官方支持验证的自动 Token 续期。</w:t>
      </w:r>
    </w:p>
    <w:p>
      <w:pPr>
        <w:pStyle w:val="ListBullet"/>
        <w:spacing w:after="40"/>
        <w:ind w:left="317"/>
      </w:pPr>
      <w:r>
        <w:t>对任意 URL 发起代理请求，或请求成绩、考勤、消息等未纳入范围的数据。</w:t>
      </w:r>
    </w:p>
    <w:p>
      <w:pPr>
        <w:pStyle w:val="Heading1"/>
      </w:pPr>
      <w:r>
        <w:t>8. 学生如何安全获取 Token</w:t>
      </w:r>
    </w:p>
    <w:p>
      <w:pPr/>
      <w:r>
        <w:t>准备：使用电脑上的 Chrome 或 Edge，打开学校日常使用的 HTTPS SEIUE 网站，只在学校官方登录页正常登录；进入学生身份下的个人课表。JackYun 不需要也不会索取学校密码。</w:t>
      </w:r>
    </w:p>
    <w:p>
      <w:pPr>
        <w:pStyle w:val="ListNumber"/>
      </w:pPr>
      <w:r>
        <w:t>步骤一：打开开发者工具。按 F12（部分笔记本需 Fn+F12），或按 Ctrl+Shift+I；切换到 Network（网络）并选择 Fetch/XHR（获取/XHR）。点击清除记录按钮，再保持该面板打开刷新课表。</w:t>
      </w:r>
    </w:p>
    <w:p>
      <w:pPr>
        <w:pStyle w:val="ListNumber"/>
      </w:pPr>
      <w:r>
        <w:t>步骤二：定位课程请求。在 Network 过滤框输入 api.seiue.com，找到状态码 200、方法 GET、路径类似 /chalk/calendar/personals/{Reflection ID}/events 的请求并点开。没有请求时，先确认面板在刷新前打开，再回到学生身份重新打开个人课表。</w:t>
      </w:r>
    </w:p>
    <w:p>
      <w:pPr>
        <w:pStyle w:val="ListNumber"/>
      </w:pPr>
      <w:r>
        <w:t>步骤三：在请求详情的 Headers（标头）→ Request Headers（请求标头）中分别查看 Authorization、X-Reflection-Id、X-School-Id。Authorization 以 Bearer 开头，Token 输入框只粘贴 Bearer 后面的值，不要带 Bearer 前缀。Reflection ID 和 School ID 粘贴到同名字段；若请求头没有 Reflection ID，可从 events 请求路径中 personals/ 与 /events 之间读取。三个值必须来自同一个成功请求。</w:t>
      </w:r>
    </w:p>
    <w:p>
      <w:pPr>
        <w:pStyle w:val="ListNumber"/>
      </w:pPr>
      <w:r>
        <w:t>步骤四：SEIUE 学校网址填写浏览器地址栏的学校站点地址，不要填 api.seiue.com；学生角色由 JackYun 固定。核对仅填了 Token、Reflection ID 和 School ID 后，点击“验证并关联 SEIUE”。验证成功后 Token 输入框会清空，再到 SCHEDULE 切换周检查课程。</w:t>
      </w:r>
    </w:p>
    <w:p>
      <w:pPr>
        <w:pStyle w:val="ListNumber"/>
      </w:pPr>
      <w:r>
        <w:t>安全核对：不要导出 HAR、不要复制为 cURL、不要复制所有请求标头，也不要分享 Token、Cookie、学校密码、请求详情截图或原始响应，包括发到支持聊天。完成后清除 Network 记录并关闭开发者工具。Token 通过 HTTPS 发送到 JackYun 服务端，以 AES-256-GCM 加密保存，最多 24 小时，不写入浏览器存储。</w:t>
      </w:r>
    </w:p>
    <w:p>
      <w:pPr/>
      <w:r>
        <w:t>续期：Token 最长保存 24 小时。到期后回 SEIUE 正常登录并重复上述步骤，从新的 200 请求复制 Token，粘贴到学生 Token 输入框，再点已关联账户旁的“粘贴新 Token 并续期”。若学校或学生身份变化，解除关联后重新关联。列表没有 200 请求时检查 Fetch/XHR 筛选；提示 401 时取最新 Token，提示 403 时核对学生身份及三个值是否来自同一个请求。</w:t>
      </w:r>
    </w:p>
    <w:p>
      <w:pPr>
        <w:pStyle w:val="Heading1"/>
        <w:keepNext/>
        <w:spacing w:before="220" w:after="80"/>
      </w:pPr>
      <w:r>
        <w:t>自动获取/续期保持关闭：目前研究未找到 SEIUE 官方支持的 refresh token；自动登录换取 Token 需要向认证服务提交学校密码。为了避免扩大凭据暴露面，当前只使用用户手动从已登录浏览器复制短期 Token 的方式。</w:t>
      </w:r>
    </w:p>
    <w:p>
      <w:pPr>
        <w:spacing w:after="100" w:line="269" w:lineRule="auto"/>
      </w:pPr>
      <w:r>
        <w:t>SEIUE API 字段、路径、授权上下文、24 小时 Token 样本和缺失 refresh_token 的结论来自用户提供的《希悦 API 调研（通用）》，更新时间为 2026 年 9 月 26 日。文中只使用接口字段与行为摘要，不复制真实课程、个人信息、Token、Cookie 或 HAR 内容。</w:t>
      </w:r>
    </w:p>
    <w:p>
      <w:r>
        <w:t>3.40.1（2026 年 10 月 24 日）补充：CI 回归检查中发现手机学习的快捷键提示断言与现有触屏 CSS 规则不一致，已修正检查以验证触屏模式会隐藏桌面快捷键提示；不改变 SEIUE 连接、日程或数据行为。定向 SEIUE 测试 19/19 通过。官方测试账户浏览器验收、数据库迁移和生产部署仍待完成。</w:t>
      </w:r>
    </w:p>
    <w:sectPr w:rsidR="00FC693F" w:rsidRPr="0006063C" w:rsidSect="00034616">
      <w:footerReference w:type="default" ns2:id="rId9"/>
      <w:headerReference w:type="default" ns2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color w:val="71808C"/>
        <w:sz w:val="16"/>
      </w:rPr>
      <w:t xml:space="preserve">JackYun 3.40.1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5365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147D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SEIUE 与 Schedule 只读同步实施说明</dc:title>
  <dc:subject>JackYun 3.39.0 SEIUE 集成与安全验收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