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阅读进度 v5 同步改造</w:t>
      </w:r>
    </w:p>
    <w:p>
      <w:r>
        <w:rPr>
          <w:b/>
          <w:sz w:val="20"/>
        </w:rPr>
        <w:t>实施说明与验收记录  |  版本 3.60.1  |  2026-10-28</w:t>
      </w:r>
    </w:p>
    <w:p>
      <w:r>
        <w:t>本次改造将阅读书架与阅读位置元数据接入现有 v5 workspace 同步，并保留 reader_books 作为迁移期兼容读写路径。它解决阅读元数据此前未进入 v5 资源同步的问题；不代表所有业务数据已迁移，也不代表真实生产账号的跨设备验收已经完成。</w:t>
      </w:r>
      <w:r>
        <w:t xml:space="preserve"> 本轮还基于用户提供的 Schedule JSON 与同步日志定位答题记录缺失路径，并修复练习计时器离线保存分支。</w:t>
      </w:r>
    </w:p>
    <w:p>
      <w:pPr>
        <w:pStyle w:val="Heading1"/>
      </w:pPr>
      <w:r>
        <w:t>范围与用户影响</w:t>
      </w:r>
    </w:p>
    <w:p>
      <w:r>
        <w:t>阅读页现在为每本书生成稳定的 v5 workspace 记录，使用书籍 ID 作为记录身份。同步字段涵盖书架状态、书名作者、导入时间、当前位置、章节进度、总体进度、阅读时长和位置更新时间。打开 /reading 时才订阅阅读元数据，避免在其他页面无关拉取。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168"/>
            <w:vAlign w:val="center"/>
            <w:shd w:fill="263746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纳入 v5</w:t>
            </w:r>
          </w:p>
        </w:tc>
        <w:tc>
          <w:tcPr>
            <w:tcW w:type="dxa" w:w="3168"/>
            <w:vAlign w:val="center"/>
            <w:shd w:fill="263746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有意不纳入 v5</w:t>
            </w:r>
          </w:p>
        </w:tc>
        <w:tc>
          <w:tcPr>
            <w:tcW w:type="dxa" w:w="3600"/>
            <w:vAlign w:val="center"/>
            <w:shd w:fill="263746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兼容期行为</w:t>
            </w:r>
          </w:p>
        </w:tc>
      </w:tr>
      <w:tr>
        <w:tc>
          <w:tcPr>
            <w:tcW w:type="dxa" w:w="3168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每本书的书架元数据和阅读进度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章节正文、封面 data URL、设备本地恢复缓存</w:t>
            </w:r>
          </w:p>
        </w:tc>
        <w:tc>
          <w:tcPr>
            <w:tcW w:type="dxa" w:w="3600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reader_books 继续用于兼容旧客户端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显式保留 on_shelf=false 状态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jackyun_novel_position_v2 等设备专属缓存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v5 接收的较新投影回写旧表</w:t>
            </w:r>
          </w:p>
        </w:tc>
      </w:tr>
      <w:tr>
        <w:tc>
          <w:tcPr>
            <w:tcW w:type="dxa" w:w="3168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稳定记录 ID 与更新时间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Supabase Storage 中的书籍文件本体</w:t>
            </w:r>
          </w:p>
        </w:tc>
        <w:tc>
          <w:tcPr>
            <w:tcW w:type="dxa" w:w="3600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旧表更新后投影到 v5 workspace</w:t>
            </w:r>
          </w:p>
        </w:tc>
      </w:tr>
    </w:tbl>
    <w:p>
      <w:pPr>
        <w:spacing w:after="20"/>
      </w:pPr>
    </w:p>
    <w:p>
      <w:pPr>
        <w:pStyle w:val="Heading1"/>
      </w:pPr>
      <w:r>
        <w:t>数据一致性规则</w:t>
      </w:r>
    </w:p>
    <w:p>
      <w:r>
        <w:t>初次打开阅读页时，客户端读取现有 reader_books 行并生成 v5 投影；若本地已经有更新的 v5 投影，则以较新的更新时间优先恢复本机书库，并回写兼容元数据。收到 v5 workspace 应用事件时，阅读页重新读取本地书库并执行一次合并。执行本地仓储写入后再 flush workspace 存储，避免把未持久化的本地改动当作已完成。</w:t>
      </w:r>
    </w:p>
    <w:p>
      <w:r>
        <w:t>移出书架不再物理删除 reader_books 行，而是同步 on_shelf=false，同时清理对应云端文件对象。这样可以保留明确的状态变化供跨设备合并。此实现仍是迁移桥接；现阶段没有删除 reader_books，也没有宣称它已从架构中退役。</w:t>
      </w:r>
    </w:p>
    <w:p>
      <w:pPr>
        <w:pStyle w:val="Heading1"/>
      </w:pPr>
      <w:r>
        <w:t>实现清单</w:t>
      </w:r>
    </w:p>
    <w:p>
      <w:pPr>
        <w:pStyle w:val="ListBullet"/>
      </w:pPr>
      <w:r>
        <w:t>新增 reader-resource 序列化与校验，拒绝不安全的书籍 ID，并确保记录键与正文 ID 一致。</w:t>
      </w:r>
    </w:p>
    <w:p>
      <w:pPr>
        <w:pStyle w:val="ListBullet"/>
      </w:pPr>
      <w:r>
        <w:t>将 jackyun_reader_book_v1:&lt;bookId&gt; 映射到 legacyReader workspace 字段，并仅在阅读页面订阅。</w:t>
      </w:r>
    </w:p>
    <w:p>
      <w:pPr>
        <w:pStyle w:val="ListBullet"/>
      </w:pPr>
      <w:r>
        <w:t>把阅读元数据键纳入备份中心阅读分类和存储覆盖矩阵。</w:t>
      </w:r>
    </w:p>
    <w:p>
      <w:pPr>
        <w:pStyle w:val="ListBullet"/>
      </w:pPr>
      <w:r>
        <w:t>同步 v5 投影与现有 reader_books 的更新时间、书架状态和兼容写入。</w:t>
      </w:r>
    </w:p>
    <w:p>
      <w:pPr>
        <w:pStyle w:val="ListBullet"/>
      </w:pPr>
      <w:r>
        <w:t>设备专属阅读位置缓存及封面 data URL 不进入云端资源正文。</w:t>
      </w:r>
    </w:p>
    <w:p>
      <w:pPr>
        <w:pStyle w:val="Heading1"/>
      </w:pPr>
      <w:r>
        <w:t>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vAlign w:val="center"/>
            <w:shd w:fill="263746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1584"/>
            <w:vAlign w:val="center"/>
            <w:shd w:fill="263746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328"/>
            <w:vAlign w:val="center"/>
            <w:shd w:fill="263746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3024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同步资源模型、客户端、清单与备份专项测试</w:t>
            </w:r>
          </w:p>
        </w:tc>
        <w:tc>
          <w:tcPr>
            <w:tcW w:type="dxa" w:w="1584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5328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90 项测试通过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TypeScript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node_modules/typescript/bin/tsc --noEmit</w:t>
            </w:r>
          </w:p>
        </w:tc>
      </w:tr>
      <w:tr>
        <w:tc>
          <w:tcPr>
            <w:tcW w:type="dxa" w:w="3024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受影响文件 ESLint</w:t>
            </w:r>
          </w:p>
        </w:tc>
        <w:tc>
          <w:tcPr>
            <w:tcW w:type="dxa" w:w="1584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5328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资源模型、阅读组件、库存脚本及相关测试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Next.js 生产构建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next build --webpack；静态生成 98/98</w:t>
            </w:r>
          </w:p>
        </w:tc>
      </w:tr>
      <w:tr>
        <w:tc>
          <w:tcPr>
            <w:tcW w:type="dxa" w:w="3024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真实 Azure/Supabase 认证读写与回执复读</w:t>
            </w:r>
          </w:p>
        </w:tc>
        <w:tc>
          <w:tcPr>
            <w:tcW w:type="dxa" w:w="1584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未验证</w:t>
            </w:r>
          </w:p>
        </w:tc>
        <w:tc>
          <w:tcPr>
            <w:tcW w:type="dxa" w:w="5328"/>
            <w:vAlign w:val="center"/>
            <w:shd w:fill="F1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本轮未执行生产数据写入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真实电脑—手机跨设备验收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未验证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无可用实体手机操作</w:t>
            </w:r>
          </w:p>
        </w:tc>
      </w:tr>
    </w:tbl>
    <w:p>
      <w:pPr>
        <w:spacing w:after="20"/>
      </w:pPr>
    </w:p>
    <w:p>
      <w:pPr>
        <w:pStyle w:val="Heading1"/>
      </w:pPr>
      <w:r>
        <w:t>风险与后续门槛</w:t>
      </w:r>
    </w:p>
    <w:p>
      <w:r>
        <w:t>当前仍保留双写兼容路径，因此不能把本次发布视为完全移除 v4/旧表。生产启用及扩大范围前，应使用专用测试账号验证：登录认证、v5 记录写入、操作回执查询、重新读取后的 SHA-256、一台浏览器写入另一台读取、离线后重试、冲突保留和回滚。并需确认 reader_books 与 v5 的时间戳合并不会把未确认的本地操作覆盖。</w:t>
      </w:r>
    </w:p>
    <w:p>
      <w:r>
        <w:t>本次工作不会触碰 Supabase 分支或执行数据库迁移。阅读内容正文仍由既有存储机制管理，不在此改造范围内。</w:t>
      </w:r>
    </w:p>
    <w:p>
      <w:pPr>
        <w:pStyle w:val="Heading1"/>
      </w:pPr>
      <w:r>
        <w:t>发布记录</w:t>
      </w:r>
    </w:p>
    <w:p>
      <w:r>
        <w:t>应用版本由 3.59.0 升至 3.60.1。发布前要求：专项测试、类型检查、lint、生产构建通过；提交合并后检查 Vercel 最新部署状态、生产 commit 与 /api/health。部署完成不等价于真实账号的同步验收完成。</w:t>
      </w:r>
    </w:p>
    <w:p>
      <w:pPr>
        <w:pStyle w:val="Heading1"/>
      </w:pPr>
      <w:r>
        <w:t>答题记录缺失的实证排查</w:t>
      </w:r>
    </w:p>
    <w:p>
      <w:r>
        <w:t>用户上传的本机 Schedule 归档正文约 3.0 MB，包含 11 个 practiceSessions、45 道题，其中 14 道已有作答结果。直接用现有 v5 scheduleToResources/resourcesToSchedule 做真实文件往返，题目结果 SHA-256 完全一致，且 /schedule 订阅范围包含 practiceSessions。这证明样本里的答题结果已在 Schedule JSON 中，静态资源拆分能保留它们。</w:t>
      </w:r>
    </w:p>
    <w:p>
      <w:r>
        <w:t>两份上传日志分别记录 185 和 172 次已完成的 GET /api/sync/v5/changes（日志同时记 FETCH 和完成事件）。没有看到 GET /records、POST /operations 或 POST /receipts。因此这两份日志没有证明题目正文已被上传或下载；HTTP 200 的 changes 检查只能说明增量请求成功，不能证明题目数据在云端或本机已恢复。</w:t>
      </w:r>
    </w:p>
    <w:p>
      <w:r>
        <w:t>排查代码时发现一个确定的丢同步路径：练习计时器在云端控制检查失败时，将 session 写到 jackyun_debug_unsaved_edit:practice-timer:*。此命名空间被明确排除同步，原逻辑即使 session 已完成也只返回 localOnly 标记，而 iframe 将所有 practice-saved 都显示为“已保存”。因此这条路径可以造成“看起来保存成功，但从未进入 Schedule/v5”。</w:t>
      </w:r>
    </w:p>
    <w:p>
      <w:r>
        <w:t>3.60.1 修复后，已完成 session 在云端控制服务不可用时会写入规范 Schedule 仓储，随后由现有 v5 practiceSessions 资源同步；持久化失败则保留恢复键。未完成 session 仍留在本机恢复键，UI 明确显示仅本机暂存。该发现可以解释特定失败分支，但提供的网络日志未记录 practice-timer/live 请求，无法证明该用户会话确实走过这个分支；真实账号跨设备测试仍需完成。</w:t>
      </w:r>
    </w:p>
    <w:p>
      <w:pPr>
        <w:pStyle w:val="Heading1"/>
      </w:pPr>
      <w:r>
        <w:t>本轮针对性测试</w:t>
      </w:r>
    </w:p>
    <w:p>
      <w:r>
        <w:t>更新后的 Schedule bridge 测试覆盖云端控制失败的未完成与已完成 session：未完成结果不污染规范 Schedule；完成结果进入规范写入器、包含逐题答案、删除临时恢复键并标记云端待确认。相关 90 项测试全通过；练习云控制浏览器流通过。另一个 practice-timer 页面浏览器脚本依赖本地 3215 端口服务，本轮该服务未运行，页面返回 500；不把它计作代码回归，也不计作通过。</w:t>
      </w:r>
    </w:p>
    <w:p>
      <w:r>
        <w:t>类型检查和 Next.js webpack 生产构建通过。DOCX 已生成，但当前执行环境缺少 LibreOffice，Microsoft Word COM 无可用登录会话，故无法完成规定的页面 PNG 渲染视觉检查；文档内容结构已由 DOCX API 检查。</w:t>
      </w:r>
    </w:p>
    <w:p>
      <w:r>
        <w:t>下次打开练习计时器时，也会尝试把此前已完成但仅留在本机恢复键的练习记录迁移到规范 Schedule。写入遇到新版本冲突或本机持久化失败时保留原恢复键，不会静默丢弃。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37D"/>
        <w:sz w:val="16"/>
      </w:rPr>
      <w:t>JackYun  |  同步改造任务说明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28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