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练习内容记录与 Schedule 分类统计说明</w:t>
      </w:r>
    </w:p>
    <w:p>
      <w:r>
        <w:t>版本 3.22.0    更新日期 2026年10月14日</w:t>
      </w:r>
    </w:p>
    <w:p>
      <w:r>
        <w:t>本次更新让练习记录能够回答“练了什么、哪一科和哪一单元容易卡住”。练习计时器与手动记录先选择教材、作业、考试等内容类型，再填写具体名称。Schedule 默认汇总全部已批改训练，保留独立新题筛选，并提供科目、单元和小节统计。开始计时保持简洁，详细信息在练习中或结束后补充。</w:t>
      </w:r>
    </w:p>
    <w:p>
      <w:pPr>
        <w:pStyle w:val="Heading2"/>
      </w:pPr>
      <w:r>
        <w:t>一 开始练习只填必要信息</w:t>
      </w:r>
    </w:p>
    <w:p>
      <w:r>
        <w:t>启动计时器时选择课表科目、节奏、练习内容类型并填写具体名称，然后选择题型进入练习。内容类型提供 TEXTBOOK 教材、HOMEWORK 作业、EXAM 考试、PAST PAPER 历年卷、WORKSHEET 练习单与 OTHER 其他。例如选择 TEXTBOOK 后填写 Mechanics Textbook Chapter 4。</w:t>
      </w:r>
    </w:p>
    <w:p>
      <w:r>
        <w:t>内容类型与 A／B／C 题库类型用途不同。前者描述材料是什么；后者区分新题、熟题修复和完整卷模拟。统计分类与“首次独立尝试”确认放入可稍后补充的区域。只有实际未做过、未看答案且独立计时，才勾选独立尝试。单元、小节、题号和诊断不阻碍开始计时。</w:t>
      </w:r>
    </w:p>
    <w:p>
      <w:pPr>
        <w:pStyle w:val="Heading2"/>
      </w:pPr>
      <w:r>
        <w:t>二 练习中与结束后补充</w:t>
      </w:r>
    </w:p>
    <w:p>
      <w:r>
        <w:t>倒计时页面的“题目备注／批改”面板允许填写本题单元、小节、知识点、主要根因和新题验证计划。打开面板会暂停计时，避免填写备注算入做题时间。已计时题目的原始用时与时限保留。</w:t>
      </w:r>
    </w:p>
    <w:p>
      <w:r>
        <w:t>结束报告点击“修改练习内容”，可填写或修正内容类型、名称、题号、本次单元、小节、题库类型和独立尝试标记。每题的单元和小节优先使用逐题填写值；留空时沿用本次练习信息。小节始终可选，未填单元的历史记录归入“未填写单元”。</w:t>
      </w:r>
    </w:p>
    <w:p>
      <w:pPr>
        <w:pStyle w:val="Heading2"/>
      </w:pPr>
      <w:r>
        <w:t>三 手动补录保持适量</w:t>
      </w:r>
    </w:p>
    <w:p>
      <w:r>
        <w:t>手动表单保留日期、科目、题库类型、用时、内容类型、名称以及 ✓／△／○ 三类结果。主要卡点可选。单元、小节、题号、复测计划、○ 中无从下手和 ○ 中超时数量放入“补充信息”。记录用时显示一位小数，不再出现冗长的浮点小数。</w:t>
      </w:r>
    </w:p>
    <w:p>
      <w:r>
        <w:br w:type="page"/>
      </w:r>
    </w:p>
    <w:p>
      <w:pPr>
        <w:pStyle w:val="Heading1"/>
      </w:pPr>
      <w:r>
        <w:t>统计规则与诊断方法</w:t>
      </w:r>
    </w:p>
    <w:p>
      <w:pPr>
        <w:pStyle w:val="Heading2"/>
      </w:pPr>
      <w:r>
        <w:t>四 全部训练与独立新题</w:t>
      </w:r>
    </w:p>
    <w:p>
      <w:r>
        <w:t>Schedule 默认选择“全部训练”，汇总本周已批改的教材题、作业题、熟题与模拟卷，包括未勾选独立新题的练习。“独立新题”筛选只保留首次独立尝试的 B 类新题或首次学校作业，排除熟题、完整卷模拟以及未标记独立的记录。训练记录会显示具体排除原因。</w:t>
      </w:r>
    </w:p>
    <w:p>
      <w:r>
        <w:t>按时正确率为 ✓ 题数除以已批改总题数；超时题数包含正确但超时与错误或求助且超时的题。待批改题单独提示，不当作正确，也不当作错误。报告中已有批改结果的题可以先汇入统计，剩余题批改后更新同一记录，不重复累加。</w:t>
      </w:r>
    </w:p>
    <w:p>
      <w:r>
        <w:t>不足 20 分钟的训练仍计入指标。达到 20 分钟是独立新题抵扣一次周训练的条件，不是训练数据进入统计的条件。只勾选任务完成，没有实际结果记录，仍不产生训练证据。</w:t>
      </w:r>
    </w:p>
    <w:p>
      <w:pPr>
        <w:pStyle w:val="Heading2"/>
      </w:pPr>
      <w:r>
        <w:t>五 按科目 单元与小节查看</w:t>
      </w:r>
    </w:p>
    <w:p>
      <w:r>
        <w:t>分类统计跟随“全部训练／独立新题”的选择，时间范围为所选日期所在周。可以切换科目、单元、小节维度，并用科目筛选器缩小范围。每组显示已批改题量、有效用时、按时正确率、超时率、错误或求助数量、无从下手数量及前两个常见卡点。</w:t>
      </w:r>
    </w:p>
    <w:p>
      <w:r>
        <w:t>计时器按每一道题的单元与小节展开统计；手动补录按本次填写的单元与小节统计。计时器的汇总记录与逐题数据不会重复计数。同一单元中某小节错误或超时较多时，可以优先定位卡点，修复后换未见题验证。样本少于五题会注明“样本较少，仅作线索”，不把单次失误当作长期薄弱。</w:t>
      </w:r>
    </w:p>
    <w:p>
      <w:pPr>
        <w:pStyle w:val="Heading2"/>
      </w:pPr>
      <w:r>
        <w:t>六 原记录的具体解释</w:t>
      </w:r>
    </w:p>
    <w:p>
      <w:r>
        <w:t>用户示例为 AL Mechanics 1 的一次 18.1 分钟练习，三题均正确且按时。原页面只显示独立新题指标，若没有勾选独立尝试，就会显示零题与暂无证据。新版“全部训练”应显示三题、一次、按时正确率 100%。如果确实符合独立新题条件，可以在报告中补充标记；仍因不足 20 分钟而不抵扣一次周训练。</w:t>
      </w:r>
    </w:p>
    <w:p>
      <w:r>
        <w:t>例如把该练习归入 Forces／Connected particles，再补录 Forces／Friction 的三题模拟练习，其中一题按时正确、一题正确但超时、一题错误。全部训练应为六题、两次、按时正确率约 67%；小节统计分别显示 Connected particles 三题全对，以及 Friction 的超时与错误线索。</w:t>
      </w:r>
    </w:p>
    <w:p>
      <w:r>
        <w:br w:type="page"/>
      </w:r>
    </w:p>
    <w:p>
      <w:pPr>
        <w:pStyle w:val="Heading1"/>
      </w:pPr>
      <w:r>
        <w:t>实现 验证与仓库交付</w:t>
      </w:r>
    </w:p>
    <w:p>
      <w:pPr>
        <w:pStyle w:val="Heading2"/>
      </w:pPr>
      <w:r>
        <w:t>七 数据兼容与安全保存</w:t>
      </w:r>
    </w:p>
    <w:p>
      <w:r>
        <w:t>新增内容类型、题号、单元、小节和复测计划均作为可兼容的字段保存。旧记录没有这些字段也能读取，原有名称、题数、用时和判定保留。无效内容类型、非文本单元或超长字段被拒绝。计时器修改报告通过原有保存与合并流程，同一会话的汇总记录保持稳定 ID。</w:t>
      </w:r>
    </w:p>
    <w:p>
      <w:r>
        <w:t>计时器产生的记录在 Schedule 提供“查看或修改逐题报告”入口，避免在汇总表中随意修改计时器题数，造成与逐题报告不一致。手动补录继续在 Schedule 修改。报告名称在手机和桌面均显示，已修正原有布局隐藏报告元信息的问题。</w:t>
      </w:r>
    </w:p>
    <w:p>
      <w:pPr>
        <w:pStyle w:val="Heading2"/>
      </w:pPr>
      <w:r>
        <w:t>八 代码范围</w:t>
      </w:r>
    </w:p>
    <w:p>
      <w:r>
        <w:t>timed-practice.ts 增加内容字段、类型校验、排除原因与全部训练范围。practice-timer.ts 传递练习信息，支持已批改题逐步汇入。practice-insights.ts 按科目、单元和小节分组，展开逐题记录并避免重复计算。timed-practice-panel.tsx 提供表单、范围选择和分类统计。PracticeTimer.html、practice-timer.js 与 practice-workspace.css 提供计时器填写、报告编辑和信息显示。</w:t>
      </w:r>
    </w:p>
    <w:p>
      <w:pPr>
        <w:pStyle w:val="Heading2"/>
      </w:pPr>
      <w:r>
        <w:t>九 验证覆盖</w:t>
      </w:r>
    </w:p>
    <w:p>
      <w:r>
        <w:t>相关自动测试覆盖全部训练与独立新题区分、短训练仍统计、结构化内容校验、旧记录读取、批改逐步汇入、单元继承、逐题覆盖、待批改排除、计时器不重复计数及缺失单元归组，共 21 项通过。生产构建与 TypeScript 检查通过，修改的组件和数据逻辑通过代码检查。</w:t>
      </w:r>
    </w:p>
    <w:p>
      <w:r>
        <w:t>浏览器验收覆盖 390px 手机、1024px 平板与 1440px 桌面：旧练习计入默认指标，修改计时器内容，先选类型再填名称，手动补录，单元与小节统计，刷新恢复及页面宽度。另运行原有训练抵扣和计时器流程回归，确认新题筛选与逐题计时仍有效。具体结果保存在 verification 目录。</w:t>
      </w:r>
    </w:p>
    <w:p>
      <w:pPr>
        <w:pStyle w:val="Heading2"/>
      </w:pPr>
      <w:r>
        <w:t>十 版本与交付</w:t>
      </w:r>
    </w:p>
    <w:p>
      <w:r>
        <w:t>本次包含结构化练习记录和分类统计新功能，按版本规则更新为 3.22.0，承接同日已提交的 3.21.1 更新。所有代码、详细说明与验证记录提交到 Main；其他任务尚未提交的本地改动保留并排除。网站部署后刷新 Schedule 与练习计时器即可使用，不需要清除旧学习记录。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Microsoft YaHei" w:hAnsi="Microsoft YaHei" w:eastAsia="Microsoft YaHei" w:cs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88" w:lineRule="auto"/>
      <w:outlineLvl w:val="0"/>
    </w:pPr>
    <w:rPr>
      <w:rFonts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88" w:lineRule="auto"/>
      <w:outlineLvl w:val="1"/>
    </w:pPr>
    <w:rPr>
      <w:rFonts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icrosoft YaHei" w:hAnsi="Microsoft YaHei" w:eastAsia="Microsoft YaHei" w:cs="Microsoft YaHe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icrosoft YaHei" w:hAnsi="Microsoft YaHei" w:eastAsia="Microsoft YaHei" w:cs="Microsoft YaHe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icrosoft YaHei" w:hAnsi="Microsoft YaHei" w:eastAsia="Microsoft YaHei" w:cs="Microsoft YaHe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88" w:lineRule="auto"/>
      <w:contextualSpacing/>
    </w:pPr>
    <w:rPr>
      <w:rFonts w:ascii="Microsoft YaHei" w:hAnsi="Microsoft YaHei" w:eastAsia="Microsoft YaHei" w:cs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icrosoft YaHei" w:hAnsi="Microsoft YaHei" w:eastAsia="Microsoft YaHei" w:cs="Microsoft YaHe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icrosoft YaHei" w:hAnsi="Microsoft YaHei" w:eastAsia="Microsoft YaHei" w:cs="Microsoft YaHe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icrosoft YaHei" w:hAnsi="Microsoft YaHei" w:eastAsia="Microsoft YaHei" w:cs="Microsoft YaHe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icrosoft YaHei" w:hAnsi="Microsoft YaHei" w:eastAsia="Microsoft YaHei" w:cs="Microsoft YaHe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icrosoft YaHei" w:hAnsi="Microsoft YaHei" w:eastAsia="Microsoft YaHei" w:cs="Microsoft YaHe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icrosoft YaHei" w:hAnsi="Microsoft YaHei" w:eastAsia="Microsoft YaHei" w:cs="Microsoft YaHe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练习内容记录与 Schedule 分类统计说明</dc:title>
  <dc:subject/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