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YaHei" w:hAnsi="Microsoft YaHei" w:eastAsia="Microsoft YaHei"/>
          <w:b/>
          <w:color w:val="000000"/>
          <w:sz w:val="46"/>
        </w:rPr>
        <w:t>CUE 分组复习与动效设置说明</w:t>
      </w:r>
    </w:p>
    <w:p>
      <w:pPr>
        <w:spacing w:after="200"/>
      </w:pPr>
      <w:r>
        <w:t>JackYun Portal 3.34.1 · 实施说明 · 2026 年 10 月 23 日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本次调整让大量联合 CUE 学习可以分段完成：超过 20 条时按每组最多 20 条顺序开放，所有组的评价、进度和最终记录仍归入同一次学习。间隔错题重练继续从完整选中范围取题，因此可以跨组。CUE 设置还可分别控制轻反馈、大型庆祝、持续星场和弹窗动画。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8"/>
          <w:left w:val="single" w:sz="5" w:space="0" w:color="D6DEE8"/>
          <w:bottom w:val="single" w:sz="5" w:space="0" w:color="D6DEE8"/>
          <w:right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23B5A"/>
          </w:tcPr>
          <w:p>
            <w:r>
              <w:t>项目</w:t>
            </w:r>
          </w:p>
        </w:tc>
        <w:tc>
          <w:tcPr>
            <w:tcW w:type="dxa" w:w="823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23B5A"/>
          </w:tcPr>
          <w:p>
            <w:r>
              <w:t>说明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版本基线</w:t>
            </w:r>
          </w:p>
        </w:tc>
        <w:tc>
          <w:tcPr>
            <w:tcW w:type="dxa" w:w="823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任务开始时本机 package.json、当前 main 与 origin/main 均为 3.33.0。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r>
              <w:t>版本结果</w:t>
            </w:r>
          </w:p>
        </w:tc>
        <w:tc>
          <w:tcPr>
            <w:tcW w:type="dxa" w:w="823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r>
              <w:t>新增学习体验功能，按项目规则提升中间位至 3.34.0。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学习分组</w:t>
            </w:r>
          </w:p>
        </w:tc>
        <w:tc>
          <w:tcPr>
            <w:tcW w:type="dxa" w:w="823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仅在 CUE 联合选择超过 20 条时分组；每组上限 20 条，最后一组可少于 20 条。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r>
              <w:t>设置保存</w:t>
            </w:r>
          </w:p>
        </w:tc>
        <w:tc>
          <w:tcPr>
            <w:tcW w:type="dxa" w:w="823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r>
              <w:t>沿用现有本机保存与后台云同步；偏好使用现有 learning_preferences 和 appearance_preferences，无需数据库迁移。</w:t>
            </w:r>
          </w:p>
        </w:tc>
      </w:tr>
    </w:tbl>
    <w:p>
      <w:pPr>
        <w:spacing w:after="20"/>
      </w:pPr>
    </w:p>
    <w:p>
      <w:pPr>
        <w:pStyle w:val="Heading1"/>
        <w:spacing w:before="160" w:after="60"/>
      </w:pPr>
      <w:r>
        <w:rPr>
          <w:rFonts w:ascii="Microsoft YaHei" w:hAnsi="Microsoft YaHei" w:eastAsia="Microsoft YaHei"/>
          <w:b/>
          <w:color w:val="000000"/>
          <w:sz w:val="28"/>
        </w:rPr>
        <w:t>1 分组学习流程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选择 CUE 后</w:t>
      </w:r>
      <w:r>
        <w:rPr>
          <w:rFonts w:ascii="Microsoft YaHei" w:hAnsi="Microsoft YaHei" w:eastAsia="Microsoft YaHei"/>
          <w:b w:val="0"/>
          <w:color w:val="000000"/>
          <w:sz w:val="20"/>
        </w:rPr>
        <w:t>仍按原规则生成和排序完整队列。数量超过 20 条时，学习界面显示组序号、本组评价数和全队列累计数。第一组可以立即学习，之后的组在前一组全部完成评价前保持锁定。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8"/>
          <w:left w:val="single" w:sz="5" w:space="0" w:color="D6DEE8"/>
          <w:bottom w:val="single" w:sz="5" w:space="0" w:color="D6DEE8"/>
          <w:right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23B5A"/>
          </w:tcPr>
          <w:p>
            <w:r>
              <w:t>选中数量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23B5A"/>
          </w:tcPr>
          <w:p>
            <w:r>
              <w:t>分组结果</w:t>
            </w:r>
          </w:p>
        </w:tc>
        <w:tc>
          <w:tcPr>
            <w:tcW w:type="dxa" w:w="65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23B5A"/>
          </w:tcPr>
          <w:p>
            <w:r>
              <w:t>完成方式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1–20 条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单组</w:t>
            </w:r>
          </w:p>
        </w:tc>
        <w:tc>
          <w:tcPr>
            <w:tcW w:type="dxa" w:w="65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照常逐条学习。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r>
              <w:t>21 条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r>
              <w:t>20 + 1</w:t>
            </w:r>
          </w:p>
        </w:tc>
        <w:tc>
          <w:tcPr>
            <w:tcW w:type="dxa" w:w="65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r>
              <w:t>完成前 20 条后开放第 2 组。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45 条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20 + 20 + 5</w:t>
            </w:r>
          </w:p>
        </w:tc>
        <w:tc>
          <w:tcPr>
            <w:tcW w:type="dxa" w:w="65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逐组开放；每项评价都计入同一总进度。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组内可用上一条、下一条和目录查看本组内容；组目录也显示已保存的评价。未完成的后续组不可跳入。完成当前组后可进入下一组，也可退回上一组修改复习。刷新或退出后，原有 CUE 学习草稿继续保存当前条目和全部已作评价，恢复时按已存位置继续。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完成全部选中内容后，原有完成操作一次性保存完整队列的评价和学习记录。组间不重复做全量回顾，因此学习成果按全部分组汇总，不会额外要求再把同一批内容复习一遍。</w:t>
      </w:r>
    </w:p>
    <w:p>
      <w:pPr>
        <w:pStyle w:val="Heading1"/>
        <w:spacing w:before="160" w:after="60"/>
      </w:pPr>
      <w:r>
        <w:rPr>
          <w:rFonts w:ascii="Microsoft YaHei" w:hAnsi="Microsoft YaHei" w:eastAsia="Microsoft YaHei"/>
          <w:b/>
          <w:color w:val="000000"/>
          <w:sz w:val="28"/>
        </w:rPr>
        <w:t>2 间隔错题重练仍可跨组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分组只约束日常学习队列的前进顺序。间隔重练继续读取完整选中 CUE 的复习计划，符合重练条件的内容可以来自任意一组。进入重练时，学习界面显示独立的重练进度；退出重练后返回触发重练的队列位置。原始评价和重练评价分别保存，重练结果不会覆盖原评价。</w:t>
      </w:r>
    </w:p>
    <w:p>
      <w:pPr>
        <w:pStyle w:val="Heading1"/>
        <w:spacing w:before="160" w:after="60"/>
      </w:pPr>
      <w:r>
        <w:rPr>
          <w:rFonts w:ascii="Microsoft YaHei" w:hAnsi="Microsoft YaHei" w:eastAsia="Microsoft YaHei"/>
          <w:b/>
          <w:color w:val="000000"/>
          <w:sz w:val="28"/>
        </w:rPr>
        <w:t>3 动效开关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8"/>
          <w:left w:val="single" w:sz="5" w:space="0" w:color="D6DEE8"/>
          <w:bottom w:val="single" w:sz="5" w:space="0" w:color="D6DEE8"/>
          <w:right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23B5A"/>
          </w:tcPr>
          <w:p>
            <w:r>
              <w:t>设置位置与选项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23B5A"/>
          </w:tcPr>
          <w:p>
            <w:r>
              <w:t>默认状态</w:t>
            </w:r>
          </w:p>
        </w:tc>
        <w:tc>
          <w:tcPr>
            <w:tcW w:type="dxa" w:w="57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23B5A"/>
          </w:tcPr>
          <w:p>
            <w:r>
              <w:t>控制范围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设置 → 外观 → 弹窗与对话框动画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关闭</w:t>
            </w:r>
          </w:p>
        </w:tc>
        <w:tc>
          <w:tcPr>
            <w:tcW w:type="dxa" w:w="57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关闭对话框容器的开合动画与过渡；对话框内部的小型反馈仍由自己的开关控制。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r>
              <w:t>设置 → 学习 → CUE 学习动效 → 学习反馈小动效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r>
              <w:t>开启</w:t>
            </w:r>
          </w:p>
        </w:tc>
        <w:tc>
          <w:tcPr>
            <w:tcW w:type="dxa" w:w="57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r>
              <w:t>保留逐条评价和计数的轻量反馈。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大型庆祝与粒子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关闭</w:t>
            </w:r>
          </w:p>
        </w:tc>
        <w:tc>
          <w:tcPr>
            <w:tcW w:type="dxa" w:w="57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控制全屏庆祝、星光粒子等较重效果。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r>
              <w:t>持续背景与星场动画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r>
              <w:t>关闭</w:t>
            </w:r>
          </w:p>
        </w:tc>
        <w:tc>
          <w:tcPr>
            <w:tcW w:type="dxa" w:w="57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r>
              <w:t>控制长时间运行的背景星场和查看器环境动画。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“全部开启”“全部关闭”和“轻量默认”会把三项 CUE 动效偏好同时设为对应值；随后点击“保存设置”才保存并同步。用户也可以分别勾选单项。设备的系统减少动态效果偏好仍然优先，开启网站动效设置不会覆盖系统级减少动态效果。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弹窗和 CUE 动效分开控制：关闭弹窗转场不需要关闭小反馈；关闭大型庆祝也不影响评价文字、答案揭示、进度和记录保存。</w:t>
      </w:r>
    </w:p>
    <w:p>
      <w:pPr>
        <w:pStyle w:val="Heading1"/>
        <w:spacing w:before="160" w:after="60"/>
      </w:pPr>
      <w:r>
        <w:rPr>
          <w:rFonts w:ascii="Microsoft YaHei" w:hAnsi="Microsoft YaHei" w:eastAsia="Microsoft YaHei"/>
          <w:b/>
          <w:color w:val="000000"/>
          <w:sz w:val="28"/>
        </w:rPr>
        <w:t>4 偏好与学习数据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动效偏好保存在现有设置分区中，访客先保存到本机，登录后按原设置队列同步。CUE 复习草稿继续使用现有存储和同步协议；分组复用当前选中队列和评价字典，不新增服务端表结构。既有单组草稿在恢复时按最多 20 条的边界重新计算组序号。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所有组的完成数由原有评价状态汇总。重练中的临时状态仍独立于正课组进度，所以错题跨组练习不会提前解锁尚未完成的正课分组。</w:t>
      </w:r>
    </w:p>
    <w:p>
      <w:pPr>
        <w:pStyle w:val="Heading1"/>
        <w:spacing w:before="160" w:after="60"/>
      </w:pPr>
      <w:r>
        <w:rPr>
          <w:rFonts w:ascii="Microsoft YaHei" w:hAnsi="Microsoft YaHei" w:eastAsia="Microsoft YaHei"/>
          <w:b/>
          <w:color w:val="000000"/>
          <w:sz w:val="28"/>
        </w:rPr>
        <w:t>5 主要实现位置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8"/>
          <w:left w:val="single" w:sz="5" w:space="0" w:color="D6DEE8"/>
          <w:bottom w:val="single" w:sz="5" w:space="0" w:color="D6DEE8"/>
          <w:right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23B5A"/>
          </w:tcPr>
          <w:p>
            <w:r>
              <w:t>文件</w:t>
            </w:r>
          </w:p>
        </w:tc>
        <w:tc>
          <w:tcPr>
            <w:tcW w:type="dxa" w:w="55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23B5A"/>
          </w:tcPr>
          <w:p>
            <w:r>
              <w:t>职责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src/components/modules/schedule/schedule-control.tsx</w:t>
            </w:r>
          </w:p>
        </w:tc>
        <w:tc>
          <w:tcPr>
            <w:tcW w:type="dxa" w:w="55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CUE 主学习界面的 20 条分组、组内导航、后续组锁定与跨组重练入口。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r>
              <w:t>src/components/modules/schedule/learning-workspace.tsx 与 src/lib/learning/question-bank.ts</w:t>
            </w:r>
          </w:p>
        </w:tc>
        <w:tc>
          <w:tcPr>
            <w:tcW w:type="dxa" w:w="55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r>
              <w:t>混合 CUE 与题目的联合学习草稿支持分组和累计进度。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src/components/modules/schedule/cue-game-panel.tsx 与 src/lib/learning/cue-game.ts</w:t>
            </w:r>
          </w:p>
        </w:tc>
        <w:tc>
          <w:tcPr>
            <w:tcW w:type="dxa" w:w="55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读取动效偏好并分别控制逐条反馈、大型庆祝及持续背景。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r>
              <w:t>src/components/settings/settings-content.tsx 与 cloud-preferences-panel.tsx</w:t>
            </w:r>
          </w:p>
        </w:tc>
        <w:tc>
          <w:tcPr>
            <w:tcW w:type="dxa" w:w="55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r>
              <w:t>提供单项动效开关和快速预设，并沿用既有保存体验。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src/actions/settings.ts 与 src/components/layout/cloud-settings-hydrator.tsx</w:t>
            </w:r>
          </w:p>
        </w:tc>
        <w:tc>
          <w:tcPr>
            <w:tcW w:type="dxa" w:w="55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规范化新偏好，并在本机和云端配置加载时应用。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r>
              <w:t>src/app/globals.css</w:t>
            </w:r>
          </w:p>
        </w:tc>
        <w:tc>
          <w:tcPr>
            <w:tcW w:type="dxa" w:w="55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r>
              <w:t>默认停用对话框容器的动画与过渡；保存开启后恢复。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package.json 与 src/lib/update-history.ts</w:t>
            </w:r>
          </w:p>
        </w:tc>
        <w:tc>
          <w:tcPr>
            <w:tcW w:type="dxa" w:w="55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同步门户版本和 3.34.1 更新记录。</w:t>
            </w:r>
          </w:p>
        </w:tc>
      </w:tr>
    </w:tbl>
    <w:p>
      <w:pPr>
        <w:spacing w:after="20"/>
      </w:pPr>
    </w:p>
    <w:p>
      <w:pPr>
        <w:pStyle w:val="Heading1"/>
        <w:spacing w:before="160" w:after="60"/>
      </w:pPr>
      <w:r>
        <w:rPr>
          <w:rFonts w:ascii="Microsoft YaHei" w:hAnsi="Microsoft YaHei" w:eastAsia="Microsoft YaHei"/>
          <w:b/>
          <w:color w:val="000000"/>
          <w:sz w:val="28"/>
        </w:rPr>
        <w:t>6 版本与检查范围</w:t>
      </w:r>
    </w:p>
    <w:p>
      <w:pPr>
        <w:spacing w:after="100" w:line="269" w:lineRule="auto"/>
      </w:pPr>
      <w:r>
        <w:t>版本由 3.33.0 更新到 3.34.0，符合“新增功能中间位加一”的规则。主工作区包含本次任务开始前已有的未提交文件；本次版本、实现和说明仅按相关差异纳入发布。 补充修复版本为 3.34.1，按小问题修复规则仅提升末位。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本说明中的流程来自代码实现审阅。依据当前任务执行约束，本轮未运行自动化测试或生产构建；DOCX 已按文档工作流渲染并进行页面版式检查。发布后的账号云同步和真实设备表现仍应在实际部署环境确认。</w:t>
      </w:r>
    </w:p>
    <w:p>
      <w:pPr>
        <w:pStyle w:val="Heading1"/>
      </w:pPr>
      <w:r>
        <w:t>3.34.1 部署修复与验证</w:t>
      </w:r>
    </w:p>
    <w:p>
      <w:r>
        <w:t>首次 Vercel 生产构建触发 TypeScript TS2367：在独立 CUE 分支提前返回后，剩余联合学习模式只可能是 question 或 mixed，因此再次比较 mode === cue 属于不可达判断，导致构建失败。</w:t>
      </w:r>
    </w:p>
    <w:p>
      <w:r>
        <w:t>修复将分组判断收窄为 mixed 模式且选中内容含 CUE。独立 CUE 的分组流程保持原有实现。</w:t>
      </w:r>
    </w:p>
    <w:p>
      <w:r>
        <w:t>使用 Next.js 16.3.8 执行 next build --webpack：编译成功，TypeScript 检查成功，96 个静态页面生成完成，构建收尾成功。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JackYun Portal · CUE 3.34.1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