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CUE 首页看板实施说明</w:t>
      </w:r>
    </w:p>
    <w:p>
      <w:r>
        <w:t>版本 3.7.0    日期 2026 年 10 月 12 日</w:t>
      </w:r>
    </w:p>
    <w:p>
      <w:r>
        <w:t>本说明面向项目使用者与后续维护者，记录学习体验路线图的具体实现、统计含义、操作流程、验证证据及发布限制。核心目标是从首页知道今天要学什么，确认后快速进入现有学习流程。</w:t>
      </w:r>
    </w:p>
    <w:p>
      <w:pPr>
        <w:pStyle w:val="Heading1"/>
      </w:pPr>
      <w:r>
        <w:t>改动与使用流程</w:t>
      </w:r>
    </w:p>
    <w:p>
      <w:r>
        <w:t>首页第一块改为今天的 CUE，展示今日待学、今日已学、未学或已修改、薄弱和熟练冷却中的数量。各学科按待学数量降序显示，查看待学和开始学习均先打开预览；预览确认后才创建学习会话。已有同范围草稿优先继续，保持原顺序、评价与作答。AI 介绍及工具入口移到后面。</w:t>
      </w:r>
    </w:p>
    <w:p>
      <w:pPr>
        <w:pStyle w:val="Heading1"/>
      </w:pPr>
      <w:r>
        <w:t>数据口径</w:t>
      </w:r>
    </w:p>
    <w:p>
      <w:r>
        <w:t>统计按 CUE ID 去重，复用现有到期判断和熟练冷却规则。分类存在重叠，不应相加。当天学过但内容随后修改的 CUE 重新待学，未修改的当天学习内容不重复出现。熟练冷却到期当日恢复可学。今日已学计算当前内容已检索的 CUE 数量，不能解释为永久掌握量。</w:t>
      </w:r>
    </w:p>
    <w:p>
      <w:pPr>
        <w:pStyle w:val="Heading1"/>
      </w:pPr>
      <w:r>
        <w:t>实现与兼容</w:t>
      </w:r>
    </w:p>
    <w:p>
      <w:r>
        <w:t>共享只读读取器保留已有规范化、旧数据迁移和学科对齐行为；读取损坏数据时明确报错并保留原始存储，初始化失败不会写入空数据。首页通过本机存储、账号同步应用事件、其他标签页变化、窗口重新聚焦及每分钟日期检查刷新。未添加数据库表，沿用现有同步协议。</w:t>
      </w:r>
    </w:p>
    <w:p>
      <w:pPr>
        <w:pStyle w:val="Heading1"/>
      </w:pPr>
      <w:r>
        <w:t>入口参数</w:t>
      </w:r>
    </w:p>
    <w:p>
      <w:r>
        <w:t>/schedule 支持 view=cue、subject、unit、filter 和 draft。filter 默认 due，薄弱练习使用 weak。参数通过 URLSearchParams 编码，进入后使用当前数据校验范围；失效草稿和已删除内容会提示。链接本身不执行日程写入。</w:t>
      </w:r>
    </w:p>
    <w:p>
      <w:r>
        <w:br w:type="page"/>
      </w:r>
    </w:p>
    <w:p>
      <w:pPr>
        <w:pStyle w:val="Heading1"/>
      </w:pPr>
      <w:r>
        <w:t>验证与验收</w:t>
      </w:r>
    </w:p>
    <w:p>
      <w:r>
        <w:t>10 项看板及熟练规则单元测试通过；TypeScript 检查通过；390 和 1440 像素浏览器验证通过，确认预览不建草稿、明确开始才保存会话。</w:t>
      </w:r>
    </w:p>
    <w:p>
      <w:pPr>
        <w:pStyle w:val="Heading1"/>
      </w:pPr>
      <w:r>
        <w:t>重点场景</w:t>
      </w:r>
    </w:p>
    <w:p>
      <w:r>
        <w:t>检查零数据、多学科、分类重叠、当日修改、熟练到期、午夜换日以及草稿对应内容删除；覆盖手机与桌面布局、键盘入口和页面运行错误。错题队列应覆盖 0、50、51、120 题，离线提交、重新联网和读取失败分别确认。</w:t>
      </w:r>
    </w:p>
    <w:p>
      <w:pPr>
        <w:pStyle w:val="Heading1"/>
      </w:pPr>
      <w:r>
        <w:t>测试环境与限制</w:t>
      </w:r>
    </w:p>
    <w:p>
      <w:r>
        <w:t>浏览器使用本机 Microsoft Edge 的无头模式，390 像素模拟手机和 1440 像素模拟桌面。学习数据使用隔离测试上下文，不操作个人生产记录。本机截图不是手机真机或真实账号跨设备验收；账号权限与外部服务仍需独立验证。</w:t>
      </w:r>
    </w:p>
    <w:p>
      <w:pPr>
        <w:pStyle w:val="Heading1"/>
      </w:pPr>
      <w:r>
        <w:t>证据与交付</w:t>
      </w:r>
    </w:p>
    <w:p>
      <w:r>
        <w:t>开始时本机 HEAD 与远端 main 均为 7a5705515853c3aa5c02573ee921bcbd616b3766，工作区干净。测试命令与截图保存在本机验证目录；后续阶段另附版本说明。</w:t>
      </w:r>
    </w:p>
    <w:p>
      <w:r>
        <w:br w:type="page"/>
      </w:r>
    </w:p>
    <w:p>
      <w:pPr>
        <w:pStyle w:val="Heading1"/>
      </w:pPr>
      <w:r>
        <w:t>界面验证截图</w:t>
      </w:r>
    </w:p>
    <w:p>
      <w:r>
        <w:t>以下为隔离测试数据下的手机视口，用于核对布局与交互入口。</w:t>
      </w:r>
    </w:p>
    <w:p>
      <w:r>
        <w:drawing>
          <wp:inline xmlns:a="http://schemas.openxmlformats.org/drawingml/2006/main" xmlns:pic="http://schemas.openxmlformats.org/drawingml/2006/picture">
            <wp:extent cx="2592000" cy="5981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39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9815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JackYun 3.7.0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