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JackYun 网站缓存与手表配套优化说明</w:t>
      </w:r>
    </w:p>
    <w:p>
      <w:r>
        <w:t>网站 3.28.0    2026 年 10 月 19 日</w:t>
      </w:r>
    </w:p>
    <w:p>
      <w:r>
        <w:t>本次任务同时优化 JackYun Watch 和网站 PWA。主要解决课程提醒被系统延迟后集中补发、手表 AI 输入和阅读不便、搜索依赖原浏览器，以及网站缓存覆盖不足和刷新后仍无法打开的问题。手表增加 AI 词典、独立浏览器、书签与提醒守护，网站扩大页面和资源缓存并改进恢复入口。</w:t>
      </w:r>
    </w:p>
    <w:p>
      <w:pPr>
        <w:pStyle w:val="Heading1"/>
      </w:pPr>
      <w:r>
        <w:t>版本和仓库处理</w:t>
      </w:r>
    </w:p>
    <w:p>
      <w:r>
        <w:t>任务开始先读取两个仓库的 Git 状态并刷新 origin。手表原 main 与远程一致，原版本 1.5.1 beta 1。本次包含新功能，升为 1.6.0 beta 1，versionCode 从 8 升为 9。网站本机落后远程三个提交，先暂存已有修改，快进 main，再恢复原修改；远程基础版本为 3.27.0，本次升为 3.28.0。</w:t>
      </w:r>
    </w:p>
    <w:p>
      <w:r>
        <w:t>网站工作区存在其他任务的未提交修改。本次发布只纳入通知配套接口、PWA、版本记录、相关测试和说明文件，原有修改仍保留在本机。直接在 main 上完成，不创建额外长期分支。最终提交编号和同步状态见 verification 中的结果记录。</w:t>
      </w:r>
    </w:p>
    <w:p>
      <w:pPr>
        <w:pStyle w:val="Heading1"/>
      </w:pPr>
      <w:r>
        <w:t>交付与验证的区别</w:t>
      </w:r>
    </w:p>
    <w:p>
      <w:r>
        <w:t>源码、说明与自动化验证可以交付，并不代表已经通过 WATCH 4 真机验收。本次不会将模拟器结果写成实机结果。AI 界面和请求策略可以用测试验证，云端模型的实际首字及完成用时受服务状态、模型和手表网络影响；没有真实账号计费请求时，不给出虚构的提速比例。</w:t>
      </w:r>
    </w:p>
    <w:p>
      <w:pPr>
        <w:pStyle w:val="Heading1"/>
      </w:pPr>
      <w:r>
        <w:t>课程通知和后台恢复</w:t>
      </w:r>
    </w:p>
    <w:p>
      <w:r>
        <w:t>原实现已经使用系统 AlarmManager，但接收器没有检查计划触发时间。手表省电或应用冻结后，旧广播会在系统恢复时送达，导致多条历史提醒一起出现。本次每个提醒携带 scheduledAt，接收时先检查有效窗口：课程上课和下课提醒允许最多两分钟延迟，任务、重要日期和专注类提醒允许最多十分钟延迟。没有时间戳的旧广播直接丢弃。</w:t>
      </w:r>
    </w:p>
    <w:p>
      <w:r>
        <w:t>提醒接收使用 goAsync 与串行后台工作线程，避免在广播主线程进行密钥读取和加密数据写入。投递记录仍保留最多五百条；检查重复和写入标记放在同一次加密存储更新中，降低重复投递的可能。系统通知设置为短期自动消失，避免旧课程提醒长期占据通知栏。</w:t>
      </w:r>
    </w:p>
    <w:p>
      <w:r>
        <w:t>应用启动、重启、安装覆盖更新、系统时间和时区改变、精确闹钟授权变化时，根据已缓存课表重新排程。精确闹钟权限不足时回退到系统允许的提醒方式，权限在调用瞬间发生变化也不会直接崩溃。免打扰开始时间和结束时间相同时按关闭该时段处理。</w:t>
      </w:r>
    </w:p>
    <w:p>
      <w:pPr>
        <w:pStyle w:val="Heading1"/>
      </w:pPr>
      <w:r>
        <w:t>提醒守护与设置</w:t>
      </w:r>
    </w:p>
    <w:p>
      <w:r>
        <w:t>设置新增持续提醒守护开关、后台运行设置入口、通知权限与准时提醒权限状态、重新检查提醒入口。守护默认关闭，开启后使用可见的低优先级常驻通知运行前台服务，系统回收任务时重新安排已有提醒；退出登录会停止守护并取消课表提醒。</w:t>
      </w:r>
    </w:p>
    <w:p>
      <w:r>
        <w:t>在 WATCH 4 上建议先允许通知和准时提醒，再进入系统应用设置允许自启动及后台运行。如果系统强制停止应用，系统可能取消全部闹钟，前台服务也无法绕过该限制；需要重新打开应用。过期过滤能防止补发风暴，但不能把系统禁止的后台执行变成可靠唤醒。真机需分别验收锁屏、划走、重启及省电模式。</w:t>
      </w:r>
    </w:p>
    <w:p>
      <w:r>
        <w:br w:type="page"/>
      </w:r>
    </w:p>
    <w:p>
      <w:pPr>
        <w:pStyle w:val="Heading1"/>
      </w:pPr>
      <w:r>
        <w:t>AI 问答和词典</w:t>
      </w:r>
    </w:p>
    <w:p>
      <w:r>
        <w:t>AI 页调整为模式入口、输入区、字数、发送按钮和回答区的顺序。原生输入框允许多行滚动并限制最多两千个 UTF 16 单元，明显超过一百字；提供全屏编辑入口，输入草稿在界面重建时保留。回答可选择与复制，成功回复在加密本机存储中保存，并显示上次完成耗时。</w:t>
      </w:r>
    </w:p>
    <w:p>
      <w:r>
        <w:t>词典与问答共用现有 JackYun 云端额度和鉴权链路。词典使用独立系统提示词，要求返回音标、词性、中文释义、英文例句及翻译和常用搭配。用户输入仍作为独立 user 消息传入。词典由 AI 生成，遇到歧义或不确定内容应说明，不等同于经过编辑审定的权威词典。</w:t>
      </w:r>
    </w:p>
    <w:p>
      <w:pPr>
        <w:pStyle w:val="Heading1"/>
      </w:pPr>
      <w:r>
        <w:t>缩短等待的实现</w:t>
      </w:r>
    </w:p>
    <w:p>
      <w:r>
        <w:t>旧手表接口等待完整 JSON 回复后才显示文字。本次保留旧客户端非流式兼容，并允许新客户端接收 SSE 流，正文到达时逐步显示，界面更新按约一百毫秒合并，避免每个 token 都重新构建页面。词典输出预算为四百 token，问答最多六百 token，提示词要求短段落直接回答。</w:t>
      </w:r>
    </w:p>
    <w:p>
      <w:r>
        <w:t>云端代理维持原有套餐校验、额度预留、计量和模型权限。手表请求始终被限制在云端路径，不允许通过客户端请求覆盖密钥或配置。快速模式复用现有 _no_thinking 机制，具体能否降低推理时间取决于模型能力。回复过程不阻塞账号同步，也不会自动重试计费请求。</w:t>
      </w:r>
    </w:p>
    <w:p>
      <w:r>
        <w:t>流解析忽略思考字段、心跳和计量帧，只显示正文。未收到完成标记或出现服务端错误时，不将部分文字保存为成功回复。网络断开、账号改变和设备撤销沿用原有凭证与账号边界。使用模拟输入和解析样例做回归，不使用真实账号自动发起付费提问。</w:t>
      </w:r>
    </w:p>
    <w:p>
      <w:pPr>
        <w:pStyle w:val="Heading1"/>
      </w:pPr>
      <w:r>
        <w:t>独立浏览器及日常功能</w:t>
      </w:r>
    </w:p>
    <w:p>
      <w:r>
        <w:t>按照本次要求，先在 GitHub 查找开源浏览器源码。选用 EasyBrowser 的 Gecko 生命周期、导航和网址与搜索流程做精简适配，上游提交为 6398b9ba716526c80fc4c10e9f7b806ad83433cb。上游地址 https://github.com/rajpakira24/EasyBrowser ，MIT 许可证保存在 APK 的 licenses 资源及仓库中。没有引入其账号、Firebase、天气或整套桌面式标签管理。</w:t>
      </w:r>
    </w:p>
    <w:p>
      <w:r>
        <w:t>浏览器嵌入 Mozilla GeckoView，不调用系统浏览器或系统 WebView。界面采用圆屏留白、原生地址搜索输入和返回、前往、菜单按钮。支持网页内链接、前进与后退、重新加载、最多三十个本机书签，以及必应、DuckDuckGo、百度搜索切换。浏览会话使用私密模式，书签是显式保留的数据，可从菜单清除。</w:t>
      </w:r>
    </w:p>
    <w:p>
      <w:r>
        <w:t>浏览器放在单独进程中，网页进程退出时提供重试状态，减少浏览引擎故障对课表、计时和通知的影响。网址只接受 HTTPS，拦截 intent、javascript、file 等外部跳转；不绕过证书错误，不增加任意下载执行入口。搜索时输入中文或带空格的关键词会进行 URL 编码。</w:t>
      </w:r>
    </w:p>
    <w:p>
      <w:pPr>
        <w:pStyle w:val="Heading1"/>
      </w:pPr>
      <w:r>
        <w:t>兼容性和体积</w:t>
      </w:r>
    </w:p>
    <w:p>
      <w:r>
        <w:t>独立内核会显著增加 APK 体积。当前采用上游兼容 API 23 的 GeckoView 144 版本，需要持续跟踪 Mozilla 安全更新和 WATCH 4 的系统 API 能力，后续可在真机信息明确后切换更新的兼容内核。GeckoView 源码可从 https://hg.mozilla.org/releases/mozilla-release/rev/5f480a9ab713ba79e5a14face39aacb038c36f30 获取，许可为 MPL 2.0。</w:t>
      </w:r>
    </w:p>
    <w:p>
      <w:r>
        <w:t>为匹配内核依赖，本次同步更新 Kotlin 编译器、Android Gradle Plugin、Gradle 和编译 SDK；最低安装 API 与 targetSdk 不因此提高。构建脚本和 GitHub Actions 一并更新，保持本机与 CI 使用同一工具链。是否可安装、打开中文搜索、输入键盘可用以及内存和电量影响，均需实机进一步验收。</w:t>
      </w:r>
    </w:p>
    <w:p>
      <w:r>
        <w:br w:type="page"/>
      </w:r>
    </w:p>
    <w:p>
      <w:pPr>
        <w:pStyle w:val="Heading1"/>
      </w:pPr>
      <w:r>
        <w:t>网站缓存和刷新恢复</w:t>
      </w:r>
    </w:p>
    <w:p>
      <w:r>
        <w:t>网站原来只将一小部分固定路径加入离线缓存，并且页面超过七天或超出二十四个条目会被删除。刷新访问失败时，即使网页曾经打开过，也可能只能显示离线说明。本次将常规页面和独立 HTML 工具纳入预热列表，同时允许普通动态页面在访问后保存，页面条目上限提高为一百六十。已保存的可用页面不再仅因超过七天就删除。</w:t>
      </w:r>
    </w:p>
    <w:p>
      <w:r>
        <w:t>预缓存使用两个页面并发下载，解析页面中的脚本和样式链接后，以三个资源并发下载相关同源资源。服务工作线程安装时对可选资源分别容错，避免某个工具短暂失败导致整体安装失败。导航网络超时收敛到约两点五秒；网络失败和服务端五百类错误使用请求路径及查询参数完全匹配的缓存，不擅自替换成仪表盘。</w:t>
      </w:r>
    </w:p>
    <w:p>
      <w:r>
        <w:t>保留上一代静态资源，减少更新后旧页面引用的脚本被删除。缓存所有者记录单独保存，切换账号或退出时清理个人页面，并以代际检查阻止旧预热任务把前一账号页面写回。API、登录与凭证页面、管理员页面仍需要在线校验；页面可离线打开不代表 AI、云端同步或管理员操作能离线执行。</w:t>
      </w:r>
    </w:p>
    <w:p>
      <w:pPr>
        <w:pStyle w:val="Heading1"/>
      </w:pPr>
      <w:r>
        <w:t>恢复入口</w:t>
      </w:r>
    </w:p>
    <w:p>
      <w:r>
        <w:t>工作线程注册设置 updateViaCache 为 none，避免浏览器 HTTP 缓存阻止检测更新。点击更新刷新后通知等待中的线程接管，并在控制事件未到达时提供刷新兜底。错误边界和资源加载恢复使用带一次性参数的重新打开入口，要求重新获取文档，避免重复命中同一个失败的文档响应。</w:t>
      </w:r>
    </w:p>
    <w:p>
      <w:r>
        <w:t>离线落地页新增已保存页面入口和练习计时器入口，方便未缓存的路径返回可用模块。首次从未联网的安装无法凭空得到所有页面，浏览器也可能因空间不足或主动清理删除缓存。首次联网后需留出后台预热时间；弱网和节省流量模式不强行大量下载。</w:t>
      </w:r>
    </w:p>
    <w:p>
      <w:r>
        <w:br w:type="page"/>
      </w:r>
    </w:p>
    <w:p>
      <w:pPr>
        <w:pStyle w:val="Heading1"/>
      </w:pPr>
      <w:r>
        <w:t>验证记录和真机验收</w:t>
      </w:r>
    </w:p>
    <w:p>
      <w:r>
        <w:t>网站相关单元与规则测试共六十八项通过，覆盖 PWA 导航、资源缓存失败、账号切换、路径与查询参数、旧页面保留、缓存容量、AI 词典请求策略、手表领域、现有 AI 平台和请求端点规则。TypeScript 检查与生产构建结果见 verification。</w:t>
      </w:r>
    </w:p>
    <w:p>
      <w:r>
        <w:t>本地生产服务器的 Edge 手机视口流程已验证：后台预热保存六十六个页面和一百零七项资源；切断浏览器网络后，课表、学习活动、AI 页面、设置和独立练习计时器可打开；恢复网络后可返回课表。该流程为访客模式测试，未验证真实登录账号的全部云端数据和服务端权限。</w:t>
      </w:r>
    </w:p>
    <w:p>
      <w:r>
        <w:t>Android Release 构建、二十一项 JUnit 与 Lint 通过，Lint 零错误，二十八项警告。圆屏通过二百五十字输入、词典与设置、过期广播过滤和独立浏览器离线搜索防闪退检查；回到桌面并使用 am kill 回收进程后，计划课程通知仍被系统唤醒。新包与 1.5.1 的签名摘要一致，可覆盖安装。最终记录见 verification。没有连接到 WATCH 4 实机时，不将模拟器截图写成实机已通过。</w:t>
      </w:r>
    </w:p>
    <w:p>
      <w:pPr>
        <w:pStyle w:val="Heading1"/>
      </w:pPr>
      <w:r>
        <w:t>建议的真机验收顺序</w:t>
      </w:r>
    </w:p>
    <w:p>
      <w:pPr>
        <w:pStyle w:val="ListNumber"/>
      </w:pPr>
      <w:r>
        <w:t>覆盖安装后核对版本、登录状态、已缓存课表和未同步记录。</w:t>
      </w:r>
    </w:p>
    <w:p>
      <w:pPr>
        <w:pStyle w:val="ListNumber"/>
      </w:pPr>
      <w:r>
        <w:t>打开系统通知和准时提醒权限，开启后台运行；分别测试守护关闭和开启。</w:t>
      </w:r>
    </w:p>
    <w:p>
      <w:pPr>
        <w:pStyle w:val="ListNumber"/>
      </w:pPr>
      <w:r>
        <w:t>安排临近课程，锁屏并划走应用，核对只出现当前上课或下课通知；一小时后重开不补发旧课程。</w:t>
      </w:r>
    </w:p>
    <w:p>
      <w:pPr>
        <w:pStyle w:val="ListNumber"/>
      </w:pPr>
      <w:r>
        <w:t>在 AI 页输入二百五十字以上内容，测试全屏编辑、复制回复、词典解释和返回其他栏目后继续收到答案。</w:t>
      </w:r>
    </w:p>
    <w:p>
      <w:pPr>
        <w:pStyle w:val="ListNumber"/>
      </w:pPr>
      <w:r>
        <w:t>在独立浏览器搜索中文及英文，打开结果、后退、收藏、重新打开书签，确认没有拉起原浏览器。</w:t>
      </w:r>
    </w:p>
    <w:p>
      <w:pPr>
        <w:pStyle w:val="ListNumber"/>
      </w:pPr>
      <w:r>
        <w:t>网站首次联网等待预缓存，断网打开常用模块与计时器，再恢复网络；真实账号退出和切换后核对个人页面不会串号。</w:t>
      </w:r>
    </w:p>
    <w:p>
      <w:r>
        <w:t>所有自动化输出、截图与已知限制均保留为可审查证据。最终 Git 提交与远程同步记录在发布完成后写入结果文件，不用尚未执行的命令替代成功证据。</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rPr>
  </w:style>
  <w:style w:type="character" w:styleId="IntenseReference">
    <w:name w:val="Intense Reference"/>
    <w:basedOn w:val="DefaultParagraphFont"/>
    <w:uiPriority w:val="32"/>
    <w:qFormat/>
    <w:rsid w:val="00FC693F"/>
    <w:rPr>
      <w:b/>
      <w:bCs/>
      <w:smallCaps/>
      <w:color w:val="000000"/>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