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SEIUE 与 SCHEDULE 只读同步实现说明</w:t>
      </w:r>
    </w:p>
    <w:p>
      <w:pPr>
        <w:spacing w:after="240"/>
      </w:pPr>
      <w:r>
        <w:t>版本 3.42.6  |  2026 年 10 月 24 日  |  分支 feat/seiue-schedule-sync</w:t>
      </w:r>
    </w:p>
    <w:p>
      <w:r>
        <w:t>本文说明 SEIUE 课程、待办与校历如何安全地叠加到 JackYun SCHEDULE，如何安装连接助手，以及当前验收证据和仍需完成的验证。设计边界是只读：JackYun 不修改 SEIUE，不代替学生提交，也不覆盖现有本地课表。</w:t>
      </w:r>
    </w:p>
    <w:p>
      <w:pPr>
        <w:pStyle w:val="Heading1"/>
      </w:pPr>
      <w:r>
        <w:t>1. 实现结论与范围</w:t>
      </w:r>
    </w:p>
    <w:p>
      <w:r>
        <w:t>SEIUE 作为外部只读数据源叠加到 SCHEDULE。课程按当前选择周显示，待办与选课截止显示其截止信息，校历事件单独展示。现有 JackYun 课程、dateOverrides 和本地学习数据继续使用原有存储路径。只有用户逐科开启课后复习后，系统才会按单次课程来源 ID 创建去重的 JackYun 学习任务；默认关闭。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来源与规则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SCHEDULE 行为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SEIUE 个人课表事件；单次课程以 custom.id 为稳定 ID。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显示课程名、实际起止时间、地点、教师、调课标记和可解析的备注。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作业/资料与选课截止</w:t>
            </w:r>
          </w:p>
        </w:tc>
        <w:tc>
          <w:tcPr>
            <w:tcW w:type="dxa" w:w="44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按页读取待办；作业与选课截止按已知类型识别。状态来自顶层 status，截止来自 related 对应字段。</w:t>
            </w:r>
          </w:p>
        </w:tc>
        <w:tc>
          <w:tcPr>
            <w:tcW w:type="dxa" w:w="37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展示标题、状态、截止和说明；链接仅打开 SEIUE 学校主页供用户自行处理。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校历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先取当前学期，再按 semester_id 读取校历。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作为校历事件单独呈现，不转换成课程。</w:t>
            </w:r>
          </w:p>
        </w:tc>
      </w:tr>
    </w:tbl>
    <w:p>
      <w:pPr>
        <w:spacing w:after="20"/>
      </w:pPr>
    </w:p>
    <w:p>
      <w:pPr>
        <w:pStyle w:val="Heading1"/>
      </w:pPr>
      <w:r>
        <w:t>2. 用户连接流程</w:t>
      </w:r>
    </w:p>
    <w:p>
      <w:r>
        <w:t>连接助手负责自动发现已登录课表页面中正在使用的短期授权信息，避免用户手动打开开发者工具和复制多个请求头。用户仍需确认连接包复制、粘贴和提交关联；这使学生知道凭据正在交给 JackYun。</w:t>
      </w:r>
    </w:p>
    <w:p>
      <w:pPr>
        <w:pStyle w:val="ListBullet"/>
        <w:spacing w:after="40"/>
      </w:pPr>
      <w:r>
        <w:t>从 JackYun 的“网站插件大全”进入“JackYun SEIUE 连接助手”，按页面提示从 Tampermonkey 或 Violentmonkey 安装并检查脚本来源。</w:t>
      </w:r>
    </w:p>
    <w:p>
      <w:pPr>
        <w:pStyle w:val="ListBullet"/>
        <w:spacing w:after="40"/>
      </w:pPr>
      <w:r>
        <w:t>在同一浏览器中登录学校官方 SEIUE 页面并打开个人课表。脚本只观察一次指定的个人课程 GET 请求，最多 60 秒；多数情况下页面加载本身就会触发检测。</w:t>
      </w:r>
    </w:p>
    <w:p>
      <w:pPr>
        <w:pStyle w:val="ListBullet"/>
        <w:spacing w:after="40"/>
      </w:pPr>
      <w:r>
        <w:t>检测到连接字段后，脚本不展示 Token。用户点击“复制连接包”，再回到 JackYun“设置 → 账户关联”，将连接包粘贴到专用输入框并验证。</w:t>
      </w:r>
    </w:p>
    <w:p>
      <w:pPr>
        <w:pStyle w:val="ListBullet"/>
        <w:spacing w:after="40"/>
      </w:pPr>
      <w:r>
        <w:t>连接成功后可在 SCHEDULE 选择周次并刷新。到期或授权失效时，学生重新从 SEIUE 页面获取短期授权；不收集学校密码、Cookie 或 refresh token。</w:t>
      </w:r>
    </w:p>
    <w:p>
      <w:r>
        <w:t>脚本仅在当前页面内存暂存检测结果，不发网络请求，不读请求或响应正文，不访问密码或 Cookie，也不写入持久化脚本存储。60 秒后自动停止；取消或关闭面板时会清除临时状态。系统剪贴板可能被设备同步或其他应用读取，因此复制动作保留用户点击确认，关联成功后应清除剪贴板。</w:t>
      </w:r>
    </w:p>
    <w:p>
      <w:pPr>
        <w:pStyle w:val="Heading1"/>
      </w:pPr>
      <w:r>
        <w:t>3. 后端接口与数据隔离</w:t>
      </w:r>
    </w:p>
    <w:p>
      <w:r>
        <w:t>账户记录复用 external_accounts，凭据使用 user_id 与 account_id 同时约束的密文表。API 先验证当前登录用户、同源请求和学生角色，再验证 SEIUE 授权；请求目标固定为 https://api.seiue.com，仅发送 GET，不支持用户指定代理地址。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19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828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实现约束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AES-256-GCM 加密授权包；未配置密钥即拒绝保存。账户元数据仅含显示名、学校站点、角色、Reflection ID、School ID 与到期时间。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快照读取</w:t>
            </w:r>
          </w:p>
        </w:tc>
        <w:tc>
          <w:tcPr>
            <w:tcW w:type="dxa" w:w="82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读取时按当前用户和账户 ID 查账户与密文；响应只返回规范化课程、待办、校历及同步时间，不返回 Token 或完整上游响应。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响应设置 private, no-store。前端快照只在内存中按账户与周次隔离；浏览器本地存储仅包含不含 Token 的逐科复习偏好。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到期与解除</w:t>
            </w:r>
          </w:p>
        </w:tc>
        <w:tc>
          <w:tcPr>
            <w:tcW w:type="dxa" w:w="82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授权包最长 24 小时。到期或上游 401 后删除密文并要求新 Token；解除关联按当前用户删除账户及密文。403 标记账户需处理但不删除仍有效的密文。</w:t>
            </w:r>
          </w:p>
        </w:tc>
      </w:tr>
    </w:tbl>
    <w:p>
      <w:pPr>
        <w:spacing w:after="20"/>
      </w:pPr>
    </w:p>
    <w:p>
      <w:pPr>
        <w:pStyle w:val="Heading1"/>
      </w:pPr>
      <w:r>
        <w:t>4. 时间、去重和失败行为</w:t>
      </w:r>
    </w:p>
    <w:p>
      <w:r>
        <w:t>课程周范围按 Asia/Shanghai 计算，严格解析 API 返回的无时区年月日时分秒，并以 SEIUE 的实际 start_time 和 end_time 为准。非法日期、无效起止顺序和缺少单次来源 ID 的课程会被跳过或作为结构异常处理，不能以猜测值覆盖本地课表。</w:t>
      </w:r>
    </w:p>
    <w:p>
      <w:r>
        <w:t>待办读取使用分页，并对同一 todo ID 去重。只有已知的作业/资料和选课截止类型进入展示；完成状态取顶层 status。课后复习任务的来源键使用单次课程 ID，重复刷新不会重复生成任务。</w:t>
      </w:r>
      <w:r>
        <w:t xml:space="preserve"> SEIUE 可能对部分待办省略 related；此时仍使用顶层 ID、标题、类型和 status 展示，截止/描述保持为空。</w:t>
      </w:r>
    </w:p>
    <w:p>
      <w:r>
        <w:t>任何上游请求超时、授权失败、分页异常或响应结构异常都不清空 SCHEDULE。同步失败时保留同一账户、同一周的上次成功快照；切换账户或周次不复用其他作用域的缓存。当源记录存在但待办映射为空时，3.42.6 只返回白名单字段和已知类别计数并拒绝覆盖旧快照。</w:t>
      </w:r>
    </w:p>
    <w:p>
      <w:pPr>
        <w:pStyle w:val="Heading1"/>
      </w:pPr>
      <w:r>
        <w:t>5. 隐私与安全边界</w:t>
      </w:r>
    </w:p>
    <w:p>
      <w:pPr>
        <w:pStyle w:val="ListBullet"/>
        <w:spacing w:after="40"/>
      </w:pPr>
      <w:r>
        <w:t>授权包包含短期 Bearer Token。连接页面应明确告知其会发送到 JackYun，并在服务端加密保存，最长 24 小时。不要在聊天、截图、HAR、日志或工单中分享 Token、Authorization 请求头或连接包。</w:t>
      </w:r>
    </w:p>
    <w:p>
      <w:pPr>
        <w:pStyle w:val="ListBullet"/>
        <w:spacing w:after="40"/>
      </w:pPr>
      <w:r>
        <w:t>不自动续期：当前研究未验证 SEIUE 官方 refresh token 或官方撤销机制，因此不保存 refresh token，也不实现自动刷新。重新授权需由学生从官方已登录页面触发。</w:t>
      </w:r>
    </w:p>
    <w:p>
      <w:pPr>
        <w:pStyle w:val="ListBullet"/>
        <w:spacing w:after="40"/>
      </w:pPr>
      <w:r>
        <w:t>不代提交：作业卡片在新标签打开学校主页。JackYun 不执行 SEIUE POST/PUT/DELETE，不代表学生勾选完成；用户返回后可刷新源状态。</w:t>
      </w:r>
    </w:p>
    <w:p>
      <w:pPr>
        <w:pStyle w:val="ListBullet"/>
        <w:spacing w:after="40"/>
      </w:pPr>
      <w:r>
        <w:t>安全不是零风险承诺。短期令牌在有效期内仍代表相应 SEIUE 学生权限；发生意外暴露时优先使用 SEIUE 官方撤销或退出所有会话能力，未能撤销时等待令牌到期，再重新登录获取新授权。</w:t>
      </w:r>
    </w:p>
    <w:p>
      <w:pPr>
        <w:pStyle w:val="Heading1"/>
      </w:pPr>
      <w:r>
        <w:t>6. 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626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SEIUE 定向安全测试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课程/时间/备注/分页/待办/校历映射、重复 ID、非法日期、未知类型、401/403、超时、结构异常、跨用户隔离及密文处理。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本次修复后 24/24 通过。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生产构建</w:t>
            </w:r>
          </w:p>
        </w:tc>
        <w:tc>
          <w:tcPr>
            <w:tcW w:type="dxa" w:w="62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Next.js 16.3.8 webpack 生产构建完成，SCHEDULE、账户、快照 API 和 userscript 路由均纳入构建。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私钥与格式检查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仓库私钥标记扫描、git diff --check。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通过；未发现私钥 PEM 标记。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真实测试账户</w:t>
            </w:r>
          </w:p>
        </w:tc>
        <w:tc>
          <w:tcPr>
            <w:tcW w:type="dxa" w:w="6264"/>
            <w:vAlign w:val="center"/>
            <w:shd w:fill="F1F5F9"/>
          </w:tcPr>
          <w:p>
            <w:r>
              <w:t>预览账户已成功关联，状态 active。3.42.4 快照返回 38 节课程、20 条校历事件，但待办 0条；3.42.5 限制 domain 回退后复测仍为 0。3.42.6 对“源记录存在但映射为空”增加只含计数的安全诊断，并保留上次成功快照。</w:t>
            </w:r>
          </w:p>
        </w:tc>
        <w:tc>
          <w:tcPr>
            <w:tcW w:type="dxa" w:w="1944"/>
            <w:vAlign w:val="center"/>
            <w:shd w:fill="F1F5F9"/>
          </w:tcPr>
          <w:p>
            <w:r>
              <w:t>授权、课程、校历可读取；待办源记录与结构尚未验证，不合并不上线。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 视觉渲染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使用文档技能标准渲染器与 LibreOffice 输出 3 页 PNG，逐页检查版面、表格和页脚；已修正标题样式残留的装饰线。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渲染与逐页视觉检查通过。</w:t>
            </w:r>
          </w:p>
        </w:tc>
      </w:tr>
    </w:tbl>
    <w:p>
      <w:pPr>
        <w:spacing w:after="20"/>
      </w:pPr>
    </w:p>
    <w:p>
      <w:pPr>
        <w:pStyle w:val="Heading1"/>
      </w:pPr>
      <w:r>
        <w:t>7. 当前验收门槛</w:t>
      </w:r>
    </w:p>
    <w:p>
      <w:r>
        <w:t>本说明记录的是实现与现有证据，不代表所有产品验收已完成。最新预览必须用已关联的官方测试账户继续验证：</w:t>
      </w:r>
    </w:p>
    <w:p>
      <w:pPr>
        <w:pStyle w:val="ListBullet"/>
        <w:spacing w:after="40"/>
      </w:pPr>
      <w:r>
        <w:t>按当前周显示课程，检查日期、实际起止时间、地点、教师和调课信息；切换周后确认不显示旧周数据。</w:t>
      </w:r>
    </w:p>
    <w:p>
      <w:pPr>
        <w:pStyle w:val="ListBullet"/>
        <w:spacing w:after="40"/>
      </w:pPr>
      <w:r>
        <w:t>检查作业/资料、选课截止、顶层完成状态、截止时间与新标签学校主页跳转；返回后刷新确认源状态。</w:t>
      </w:r>
    </w:p>
    <w:p>
      <w:pPr>
        <w:pStyle w:val="ListBullet"/>
        <w:spacing w:after="40"/>
      </w:pPr>
      <w:r>
        <w:t>确认校历显示为独立事件，逐科复习默认关闭，开启后按课程来源 ID 幂等生成学习任务。</w:t>
      </w:r>
    </w:p>
    <w:p>
      <w:pPr>
        <w:pStyle w:val="ListBullet"/>
        <w:spacing w:after="40"/>
      </w:pPr>
      <w:r>
        <w:t>在断网或上游失败时确认最后成功快照不被清空；解除关联后确认账户与 Token 密文被删除。</w:t>
      </w:r>
    </w:p>
    <w:p>
      <w:pPr>
        <w:pStyle w:val="ListBullet"/>
        <w:spacing w:after="40"/>
      </w:pPr>
      <w:r>
        <w:t>确认更新后的预览构建 READY 并加载 3.42.6；关闭浏览器缓存造成的旧版页面后重新验收。</w:t>
      </w:r>
    </w:p>
    <w:p>
      <w:r>
        <w:t>真实数据映射、断网和解除关联验收完成前，不合并 Main，不发布生产。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E78"/>
        <w:sz w:val="16"/>
      </w:rPr>
      <w:t xml:space="preserve">SEIUE × SCHEDULE · 3.42.6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JACKYUN  |  技术实现说明  |  SEIUE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42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0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