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SEIUE 与 SCHEDULE 深度同步</w:t>
      </w:r>
    </w:p>
    <w:p>
      <w:pPr>
        <w:pStyle w:val="Subtitle"/>
      </w:pPr>
      <w:r>
        <w:t>Portal 3.44.0 · 2026 年 10 月 25 日</w:t>
      </w:r>
    </w:p>
    <w:p>
      <w:r>
        <w:t>本说明记录 SEIUE 课程、待办和校历融入 JackYun SCHEDULE 的实现方式。课程同步特别处理调课：SEIUE 的个人课程接口返回所选周的实际课程实例，因此成功取得周快照后，日历显示以这份实时数据为准；JackYun 原课表仍保存在本地，不会被同步写入或覆盖。</w:t>
      </w:r>
    </w:p>
    <w:p>
      <w:pPr>
        <w:pStyle w:val="Heading1"/>
      </w:pPr>
      <w:r>
        <w:t>1. 用户体验与视图合并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1944"/>
            <w:vAlign w:val="center"/>
            <w:shd w:fill="263B53"/>
          </w:tcPr>
          <w:p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8280"/>
            <w:vAlign w:val="center"/>
            <w:shd w:fill="263B53"/>
          </w:tcPr>
          <w:p>
            <w:r>
              <w:rPr>
                <w:b/>
                <w:color w:val="FFFFFF"/>
              </w:rPr>
              <w:t>SCHEDULE 中的行为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t>课程与调课</w:t>
            </w:r>
          </w:p>
        </w:tc>
        <w:tc>
          <w:tcPr>
            <w:tcW w:type="dxa" w:w="8280"/>
            <w:vAlign w:val="center"/>
          </w:tcPr>
          <w:p>
            <w:r>
              <w:t>日视图时间线与周课表使用 SEIUE 当前周实际返回的课程日期、起止时间、地点和教师。调课后的课程会出现在新日期/课节；成功快照中不再出现的旧课节不残留在该周视图。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</w:tcPr>
          <w:p>
            <w:r>
              <w:t>本地课表保护</w:t>
            </w:r>
          </w:p>
        </w:tc>
        <w:tc>
          <w:tcPr>
            <w:tcW w:type="dxa" w:w="8280"/>
            <w:vAlign w:val="center"/>
            <w:shd w:fill="F2F5F8"/>
          </w:tcPr>
          <w:p>
            <w:r>
              <w:t>SEIUE 数据只作为显示快照，不写入本地 dateOverrides、课表导入或云同步记录。未连接、当前周还没有成功快照或主动解除连接时，日程回到 JackYun 本地课表。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t>来源标签</w:t>
            </w:r>
          </w:p>
        </w:tc>
        <w:tc>
          <w:tcPr>
            <w:tcW w:type="dxa" w:w="8280"/>
            <w:vAlign w:val="center"/>
          </w:tcPr>
          <w:p>
            <w:r>
              <w:t>SEIUE 单独提供的课显示“SEIUE”；课程名称和起止时间都精确匹配的重复项合并为一个事件，并显示“JackYun + SEIUE”。不通过时间重叠推断同一节课。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</w:tcPr>
          <w:p>
            <w:r>
              <w:t>作业与选课截止</w:t>
            </w:r>
          </w:p>
        </w:tc>
        <w:tc>
          <w:tcPr>
            <w:tcW w:type="dxa" w:w="8280"/>
            <w:vAlign w:val="center"/>
            <w:shd w:fill="F2F5F8"/>
          </w:tcPr>
          <w:p>
            <w:r>
              <w:t>仅显示源状态明确为 pending 的未完成待办，提供截止、课程组、任务类型、布置人和源端说明（字段可用时）；点击打开学校站点查看或提交，JackYun 不代为提交或勾选完成。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t>校历</w:t>
            </w:r>
          </w:p>
        </w:tc>
        <w:tc>
          <w:tcPr>
            <w:tcW w:type="dxa" w:w="8280"/>
            <w:vAlign w:val="center"/>
          </w:tcPr>
          <w:p>
            <w:r>
              <w:t>按日期独立展示 SEIUE 校历事件。假期/校历不会转换成课程或课程复习任务。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</w:tcPr>
          <w:p>
            <w:r>
              <w:t>课后复习</w:t>
            </w:r>
          </w:p>
        </w:tc>
        <w:tc>
          <w:tcPr>
            <w:tcW w:type="dxa" w:w="8280"/>
            <w:vAlign w:val="center"/>
            <w:shd w:fill="F2F5F8"/>
          </w:tcPr>
          <w:p>
            <w:r>
              <w:t>每科设置默认关闭；开启后以 SEIUE 单次课程 ID 生成稳定任务，避免重复创建，并尊重本地完成与取消状态。</w:t>
            </w:r>
          </w:p>
        </w:tc>
      </w:tr>
    </w:tbl>
    <w:p/>
    <w:p>
      <w:pPr>
        <w:pStyle w:val="Heading1"/>
      </w:pPr>
      <w:r>
        <w:t>2. 周快照与调课规则</w:t>
      </w:r>
    </w:p>
    <w:p>
      <w:r>
        <w:t>SEIUE 个人课程接口的关键字段为 `type=lesson`、`start_time`、`end_time` 和 `custom.id`。研究记录显示 `custom.id` 是周内单次课 ID，跨相邻周不会复用；因此它适合标识具体课次，不是课程模板 ID。课程时间是没有时区偏移的学校墙上时间，按 Asia/Shanghai（UTC+8）严格解析。</w:t>
      </w:r>
    </w:p>
    <w:p>
      <w:pPr>
        <w:pStyle w:val="ListBullet"/>
      </w:pPr>
      <w:r>
        <w:t>在今日或周课表视图打开时读取当前所选周；切换查看日期后也会刷新。浏览器标签重新获得焦点或从隐藏状态恢复时重新读取，用户还可主动点击“刷新来源”。</w:t>
      </w:r>
    </w:p>
    <w:p>
      <w:pPr>
        <w:pStyle w:val="ListBullet"/>
      </w:pPr>
      <w:r>
        <w:t>只有完整请求并规范化成功的该周快照才会成为显示权威。已连接但请求尚未成功时保留本地课程；失败时保留该账户该周上一次成功的 SEIUE 快照，不清空日程。</w:t>
      </w:r>
    </w:p>
    <w:p>
      <w:pPr>
        <w:pStyle w:val="ListBullet"/>
      </w:pPr>
      <w:r>
        <w:t>成功快照被视为该周完整课程列表，所以本地旧日期不会与 SEIUE 新日期并排显示。换周后用相应周的独立快照；本地配置本身始终不变。</w:t>
      </w:r>
    </w:p>
    <w:p>
      <w:pPr>
        <w:pStyle w:val="ListBullet"/>
      </w:pPr>
      <w:r>
        <w:t>当前样本尚未验证调课后 `custom.id` 是否变化，也没有确认 adjustment_status 的调课枚举。实现不臆测字段语义，而以所选周实际课程实例的集合及时间为准；源端待机/代课备注只按原值展示。</w:t>
      </w:r>
    </w:p>
    <w:p>
      <w:pPr>
        <w:pStyle w:val="ListBullet"/>
      </w:pPr>
      <w:r>
        <w:t>当 SEIUE 确认返回空课程列表时，空列表也是该周有效快照，日历显示没有课程。若上游格式异常或请求失败则不把它当作空表。</w:t>
      </w:r>
    </w:p>
    <w:p>
      <w:pPr>
        <w:pStyle w:val="Heading1"/>
      </w:pPr>
      <w:r>
        <w:t>3. 连接助手与每日续期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1944"/>
            <w:vAlign w:val="center"/>
            <w:shd w:fill="263B53"/>
          </w:tcPr>
          <w:p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8280"/>
            <w:vAlign w:val="center"/>
            <w:shd w:fill="263B53"/>
          </w:tcPr>
          <w:p>
            <w:r>
              <w:rPr>
                <w:b/>
                <w:color w:val="FFFFFF"/>
              </w:rPr>
              <w:t>用户操作与系统反应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t>安装/更新</w:t>
            </w:r>
          </w:p>
        </w:tc>
        <w:tc>
          <w:tcPr>
            <w:tcW w:type="dxa" w:w="8280"/>
            <w:vAlign w:val="center"/>
          </w:tcPr>
          <w:p>
            <w:r>
              <w:t>在账户关联页点安装/更新助手，交给 Tampermonkey 或 Violentmonkey；脚本范围固定为 https://chalk-c3.seiue.com/*。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</w:tcPr>
          <w:p>
            <w:r>
              <w:t>获取或续期</w:t>
            </w:r>
          </w:p>
        </w:tc>
        <w:tc>
          <w:tcPr>
            <w:tcW w:type="dxa" w:w="8280"/>
            <w:vAlign w:val="center"/>
            <w:shd w:fill="F2F5F8"/>
          </w:tcPr>
          <w:p>
            <w:r>
              <w:t>从 JackYun 按钮主动打开已登录的学校页。脚本仅在这一用户发起的一次性流程里观察匹配的个人课程 GET；成功后自动把短期学生连接包复制到剪贴板。普通浏览 SEIUE 页面不会自动捕获。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t>粘贴验证</w:t>
            </w:r>
          </w:p>
        </w:tc>
        <w:tc>
          <w:tcPr>
            <w:tcW w:type="dxa" w:w="8280"/>
            <w:vAlign w:val="center"/>
          </w:tcPr>
          <w:p>
            <w:r>
              <w:t>返回 JackYun，在连接对话框粘贴连接包。浏览器内存中校验格式后将 Bearer Token 发送到 JackYun API，服务端验证 SEIUE 只读访问、加密保存；前端不把 Token 写进 localStorage、日志或导出。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</w:tcPr>
          <w:p>
            <w:r>
              <w:t>可选每日提示</w:t>
            </w:r>
          </w:p>
        </w:tc>
        <w:tc>
          <w:tcPr>
            <w:tcW w:type="dxa" w:w="8280"/>
            <w:vAlign w:val="center"/>
            <w:shd w:fill="F2F5F8"/>
          </w:tcPr>
          <w:p>
            <w:r>
              <w:t>开关只保存在本设备。启用时每日第一次打开 SCHEDULE 会提示获取连接信息；用户点击后打开学校页面并自动复制，返回粘贴即可续期。它不自动登录、不后台续期，也不绕过粘贴确认。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t>失败与解除</w:t>
            </w:r>
          </w:p>
        </w:tc>
        <w:tc>
          <w:tcPr>
            <w:tcW w:type="dxa" w:w="8280"/>
            <w:vAlign w:val="center"/>
          </w:tcPr>
          <w:p>
            <w:r>
              <w:t>SEIUE 401、授权过期或用户解除连接时服务端删除授权密文并要求重新获取；API 暂时失败时保留已有课程/待办快照。</w:t>
            </w:r>
          </w:p>
        </w:tc>
      </w:tr>
    </w:tbl>
    <w:p/>
    <w:p>
      <w:pPr>
        <w:pStyle w:val="Heading1"/>
      </w:pPr>
      <w:r>
        <w:t>4. 安全边界</w:t>
      </w:r>
    </w:p>
    <w:p>
      <w:pPr>
        <w:pStyle w:val="ListBullet"/>
      </w:pPr>
      <w:r>
        <w:t>仅支持学生身份和短期 Bearer Token。不采集学校密码、Cookie 或 refresh token；连接包有大小、格式、角色和站点范围校验。</w:t>
      </w:r>
    </w:p>
    <w:p>
      <w:pPr>
        <w:pStyle w:val="ListBullet"/>
      </w:pPr>
      <w:r>
        <w:t>浏览器助手只匹配 chalk-c3.seiue.com 页面和 api.seiue.com 的个人课表读取，限制一次捕获，并恢复原 fetch/XHR 调用以不影响学校页面正常请求。脚本没有向 JackYun 自动上传请求；用户粘贴后才通过 JackYun HTTPS API 发送连接数据。</w:t>
      </w:r>
    </w:p>
    <w:p>
      <w:pPr>
        <w:pStyle w:val="ListBullet"/>
      </w:pPr>
      <w:r>
        <w:t>服务端上游目标固定为 api.seiue.com 的已验证只读 GET 接口，不接收任意代理 URL。授权包用 AES-256-GCM 加密；没有有效加密密钥时拒绝连接。账户 ID 操作按当前用户隔离。</w:t>
      </w:r>
    </w:p>
    <w:p>
      <w:pPr>
        <w:pStyle w:val="ListBullet"/>
      </w:pPr>
      <w:r>
        <w:t>授权保存最长 24 小时；到期或上游 401 后删密文。API 响应使用 private, no-store，只返回规范化且有界的课程、待办和校历字段。禁止在响应、日志、浏览器存储、导出或手表端暴露 Token。</w:t>
      </w:r>
    </w:p>
    <w:p>
      <w:pPr>
        <w:pStyle w:val="ListBullet"/>
      </w:pPr>
      <w:r>
        <w:t>无自动提交、源端写入或源端完成状态回写；未经官方机制验证不实现自动续期。用户保留学校账户和剪贴板操作的主动控制权。</w:t>
      </w:r>
    </w:p>
    <w:p>
      <w:pPr>
        <w:pStyle w:val="Heading1"/>
      </w:pPr>
      <w:r>
        <w:t>5. 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2880"/>
            <w:vAlign w:val="center"/>
            <w:shd w:fill="263B53"/>
          </w:tcPr>
          <w:p>
            <w:r>
              <w:rPr>
                <w:b/>
                <w:color w:val="FFFFFF"/>
              </w:rPr>
              <w:t>检查</w:t>
            </w:r>
          </w:p>
        </w:tc>
        <w:tc>
          <w:tcPr>
            <w:tcW w:type="dxa" w:w="7344"/>
            <w:vAlign w:val="center"/>
            <w:shd w:fill="263B53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t>TypeScript</w:t>
            </w:r>
          </w:p>
        </w:tc>
        <w:tc>
          <w:tcPr>
            <w:tcW w:type="dxa" w:w="7344"/>
            <w:vAlign w:val="center"/>
          </w:tcPr>
          <w:p>
            <w:r>
              <w:t>通过：tsc --noEmit。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</w:tcPr>
          <w:p>
            <w:r>
              <w:t>SEIUE 定向测试</w:t>
            </w:r>
          </w:p>
        </w:tc>
        <w:tc>
          <w:tcPr>
            <w:tcW w:type="dxa" w:w="7344"/>
            <w:vAlign w:val="center"/>
            <w:shd w:fill="F2F5F8"/>
          </w:tcPr>
          <w:p>
            <w:r>
              <w:t>29 项通过，覆盖用户隔离、密文与凭据不回传、401/403/过期处理、固定 GET、课程/待办/校历规范化、助手范围、缓存保留、调课到新日期后旧本地位置不显示、精确重复合并及不同课程时间重叠不误删。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t>生产构建</w:t>
            </w:r>
          </w:p>
        </w:tc>
        <w:tc>
          <w:tcPr>
            <w:tcW w:type="dxa" w:w="7344"/>
            <w:vAlign w:val="center"/>
          </w:tcPr>
          <w:p>
            <w:r>
              <w:t>通过：next build --webpack 成功完成优化编译、TypeScript 检查、98 个静态页面生成和构建 trace 收集；/schedule、SEIUE 账户与快照 API 均出现在路由清单。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</w:tcPr>
          <w:p>
            <w:r>
              <w:t>浏览器真实账户验收</w:t>
            </w:r>
          </w:p>
        </w:tc>
        <w:tc>
          <w:tcPr>
            <w:tcW w:type="dxa" w:w="7344"/>
            <w:vAlign w:val="center"/>
            <w:shd w:fill="F2F5F8"/>
          </w:tcPr>
          <w:p>
            <w:r>
              <w:t>需在受保护预览中由用户登录并重新关联短期 Token。未完成此步骤前，不声称真实学校账户链路已验收。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t>部署</w:t>
            </w:r>
          </w:p>
        </w:tc>
        <w:tc>
          <w:tcPr>
            <w:tcW w:type="dxa" w:w="7344"/>
            <w:vAlign w:val="center"/>
          </w:tcPr>
          <w:p>
            <w:r>
              <w:t>合并后核验 Vercel 生产部署完成，并检查线上版本和 SCHEDULE 路由；PR 或预览成功不等于生产部署成功。</w:t>
            </w:r>
          </w:p>
        </w:tc>
      </w:tr>
    </w:tbl>
    <w:p/>
    <w:p>
      <w:pPr>
        <w:pStyle w:val="Heading1"/>
      </w:pPr>
      <w:r>
        <w:t>6. 发布记录</w:t>
      </w:r>
    </w:p>
    <w:p>
      <w:r>
        <w:t>本次属于新功能，Portal 版本从 3.43.2 提升到 3.44.0。源代码位于独立功能分支，合并前要求定向测试、类型检查、生产构建和安全边界检查通过。</w:t>
      </w:r>
    </w:p>
    <w:p>
      <w:r>
        <w:t>真实账户验收不得通过聊天发送 Token、Cookie、密码或包含 Authorization 请求头的 HAR/截图。遇到需要重新连接的提示时，请只在预览页面粘贴脚本生成的临时连接包。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实现与安全验收说明 · v3.44.0 · 2026-10-25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JACKYUN SCHEDULE  |  SEIUE READ-ONLY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