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日。Portal 当前候选版本：3.53.0。目标版本：在所有数据迁移与安全验收完成后发布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个源文件、738 个存储调用点、256 个 localStorage 键模式和 30 个 IndexedDB 调用点。256 个键模式中，186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本轮恢复/v5 客户端、备份中心和版本历史专项套件通过 49/49，覆盖 Schedule/workspace 资源目标映射、3.58 MB JSON、恢复点 IndexedDB 读回、flush 后排队、目标持久化、待办/冲突保护与结清清理。TypeScript 通过，定向 ESLint 通过，Next.js webpack 生产构建通过。全量 test:sync 在本机高并发执行长时间无进展输出后中断，不能标成完整通过；CI 中独立 Existing data safety regressions 则为成功。合成 200 KB Schedule 测试中，单条 CUE 修改请求正文约 526 B，无变化同步正文为 0 B；这是模拟 API/IndexedDB 结果，不是生产实测。</w:t>
      </w:r>
    </w:p>
    <w:p>
      <w:r>
        <w:t xml:space="preserve">新增网络失败分类测试通过 2 项，覆盖瞬态状态码与主动 AbortError。针对 PR #168 的浏览器 UI 回归，多个失败在 origin/main 基线可复现，归为已有历史失败；StudyGuide 状态测试在基线通过而当前分支的一次独立本地复测失败，但本地 standalone 认证夹具没有加载 iframe，测试环境无效，不能把它认定为新回归或通过。GitHub UI 流程需要在修复/对齐的 CI 夹具中再次对照。</w:t>
      </w:r>
    </w:p>
    <w:p>
      <w:r>
        <w:t xml:space="preserve">本次 PR #169 head a529a70 的 GitHub Actions 结果：生产构建、TypeScript/ESLint 与 Existing data safety regressions 均通过；Run production UI flows 失败。日志列出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按钮不可见）、review-queue（完成标题超时）。当前找不到同 SHA origin/main 基线 workflow 来核实这些失败是否为既有问题，故分类为“同步安全门外的 UI 流程失败、基线归因未证实”，不是全部通过，也不阻断已通过的专项同步数据安全测试。4.0.0 前应补同提交基线对照并修复任何新增回归。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核对和安全清理连接起来；Schedule 备份显式覆盖 Schedule 资源域，旧键按 workspace 字段路由。机器清单 docs/sync-v5-coverage-matrix-20261028.json 覆盖 256 个键模式、30 个 IndexedDB 调用点与独立 API 所有者；它仍是迁移底表，不代表每条记录均已 v5 验收。Portal 候选版本为 3.53.0；独立业务表迁移、数据恢复演练、真实跨浏览器生产验收和 v4 退役仍未完成，目标 4.0.0 未宣称完成。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2026-10-27T18:49:01.870Z</dcterms:created>
  <dcterms:modified xsi:type="dcterms:W3CDTF">2026-10-27T18:49:01.872Z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