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学习数据闪烁问题修复说明</w:t>
      </w:r>
    </w:p>
    <w:p>
      <w:pPr>
        <w:jc w:val="left"/>
      </w:pPr>
      <w:r>
        <w:rPr>
          <w:color w:val="5A6470"/>
          <w:sz w:val="18"/>
        </w:rPr>
        <w:t>JACKYUN 学习门户  ·  版本 3.62.5  ·  2026 年 10 月 30 日</w:t>
      </w:r>
    </w:p>
    <w:p>
      <w:r>
        <w:t>本说明记录学习日程或题库中的数据偶尔短暂归零、随后恢复的问题。排查发现，同步刷新事件会重新读取本机兼容投影；当刷新期间投影暂时缺失或呈空状态时，现有三方合并逻辑可能把空数据作为有效结果显示。此次修复在界面刷新边界保留已有内容，避免短暂空快照变成可见的零值。</w:t>
      </w:r>
    </w:p>
    <w:p>
      <w:pPr>
        <w:pStyle w:val="Heading1"/>
      </w:pPr>
      <w:r>
        <w:t>用户可见现象</w:t>
      </w:r>
    </w:p>
    <w:p>
      <w:r>
        <w:t>在学习页面已经显示数据时，部分计数或列表偶尔会突然变成 0 或空白，稍后又恢复。该表现与页面刷新期间的数据投影切换相符；本次处理针对可见层的空快照覆盖路径。</w:t>
      </w:r>
    </w:p>
    <w:p>
      <w:pPr>
        <w:pStyle w:val="Heading1"/>
      </w:pPr>
      <w:r>
        <w:t>排查结论</w:t>
      </w:r>
    </w:p>
    <w:p>
      <w:r>
        <w:t>ScheduleControl 通过 CLOUD_STATE_APPLIED_EVENT 和跨标签页 storage 事件刷新日程及题库。事件处理器会读取本机投影、执行三方合并，然后立即替换 React 状态。此前，即使已有内容的页面读到短暂空投影，或合并结果丢失全部有效内容，也没有在视图层再次确认，因此会短暂展示空状态。</w:t>
      </w:r>
    </w:p>
    <w:p>
      <w:r>
        <w:t>这是一项基于代码路径的定位结论；本地没有可稳定触发的用户数据与网络时序复现，因此不能声称已捕获到用户现场的具体一次闪烁。</w:t>
      </w:r>
    </w:p>
    <w:p>
      <w:pPr>
        <w:pStyle w:val="Heading1"/>
      </w:pPr>
      <w:r>
        <w:t>修复内容</w:t>
      </w:r>
    </w:p>
    <w:p>
      <w:pPr>
        <w:pStyle w:val="ListBullet"/>
      </w:pPr>
      <w:r>
        <w:t>日程刷新：当前日程含有实际内容时，忽略空或缺失的来件快照；三方合并若会清掉当前已有内容，也保留当前状态。</w:t>
      </w:r>
    </w:p>
    <w:p>
      <w:pPr>
        <w:pStyle w:val="ListBullet"/>
      </w:pPr>
      <w:r>
        <w:t>题库刷新：题目、作答记录、复习状态或学习草稿存在时，忽略空快照和会丢失所有这些内容的合并结果。</w:t>
      </w:r>
    </w:p>
    <w:p>
      <w:pPr>
        <w:pStyle w:val="ListBullet"/>
      </w:pPr>
      <w:r>
        <w:t>仅在合并结果可接受且无冲突时，才更新该数据键的合并基准和本地写入器基准，降低短暂陈旧投影影响后续更新的风险。</w:t>
      </w:r>
    </w:p>
    <w:p>
      <w:pPr>
        <w:pStyle w:val="ListBullet"/>
      </w:pPr>
      <w:r>
        <w:t>版本号按小问题修复规则从 3.62.3 升至 3.62.5，并补充版本更新记录。</w:t>
      </w:r>
    </w:p>
    <w:p>
      <w:pPr>
        <w:pStyle w:val="Heading1"/>
      </w:pPr>
      <w:r>
        <w:t>验证记录</w:t>
      </w:r>
    </w:p>
    <w:p>
      <w:pPr>
        <w:pStyle w:val="ListBullet"/>
      </w:pPr>
      <w:r>
        <w:t>Next.js Webpack 生产编译阶段通过。</w:t>
      </w:r>
    </w:p>
    <w:p>
      <w:pPr>
        <w:pStyle w:val="ListBullet"/>
      </w:pPr>
      <w:r>
        <w:t>首次构建发现 src/actions/site-content.ts 中文章与分享链接共用联合类型写入值，导致 Supabase update/insert 参数无法通过 TypeScript 检查。已将两种内容的写入按表分别收窄类型；该调整只修复编译类型歧义，不改变保存逻辑。</w:t>
      </w:r>
    </w:p>
    <w:p>
      <w:pPr>
        <w:pStyle w:val="ListBullet"/>
      </w:pPr>
      <w:r>
        <w:t>修正上述类型歧义后，Next.js Webpack 生产构建、TypeScript 检查和 98 个静态页面生成均通过；schedule-control.tsx 与 site-content.ts 的 ESLint 检查通过。本地构建不等同于线上部署，仍需合并后检查主分支部署和 jackyun.top。</w:t>
      </w:r>
    </w:p>
    <w:p>
      <w:pPr>
        <w:pStyle w:val="Heading1"/>
      </w:pPr>
      <w:r>
        <w:t>改动范围与风险</w:t>
      </w:r>
    </w:p>
    <w:p>
      <w:r>
        <w:t>改动包括学习日程组件的同步刷新状态保护、版本号和更新记录，以及为生产构建解除内容管理写入的类型歧义。正常的本地编辑仍由原有写入器处理；只有外部刷新试图用空内容替换当前已有内容时才保留当前视图。若用户确实希望从另一设备删除整份内容，该删除不会在此处通过一次空刷新直接反映，需先走现有的明确数据处理流程。</w:t>
      </w:r>
    </w:p>
    <w:p>
      <w:pPr>
        <w:pStyle w:val="Heading1"/>
      </w:pPr>
      <w:r>
        <w:t>数据保留规则</w:t>
      </w:r>
    </w:p>
    <w:p>
      <w:pPr/>
      <w:r>
        <w:t>日程快照被视为有内容的依据包括课表、任务、Cue、答题与学习记录、复习进度、练习会话和其他学习数据；题库快照还会检查题目、作答记录、复习状态及未完成草稿。</w:t>
      </w:r>
    </w:p>
    <w:p>
      <w:pPr/>
      <w:r>
        <w:t>如果一次刷新没有内容，界面继续显示此前已有的学习数据，并保留此前合并基准；有效的新快照到达后，再依照原有三方合并处理本机与远端修改。</w:t>
      </w:r>
    </w:p>
    <w:p>
      <w:pPr/>
      <w:r>
        <w:t>本次改动文件：schedule-control.tsx（刷新保护）、site-content.ts（解除生产构建的联合类型歧义）、utils.ts / package.json / package-lock.json / update-history.ts（版本 3.62.5），以及本说明文档。</w:t>
      </w:r>
    </w:p>
    <w:sectPr w:rsidR="00FC693F" w:rsidRPr="0006063C" w:rsidSect="00034616"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E4B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82E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