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CUE 学习区域和清单同步更新说明</w:t>
      </w:r>
    </w:p>
    <w:p>
      <w:pPr>
        <w:spacing w:after="140" w:line="290"/>
      </w:pPr>
      <w:r>
        <w:t xml:space="preserve">JackYun 3.17.0   2026 年 10 月 14 日</w:t>
      </w:r>
    </w:p>
    <w:p>
      <w:pPr>
        <w:spacing w:after="140" w:line="290"/>
      </w:pPr>
      <w:r>
        <w:t xml:space="preserve">本次更新扩大平板与其他设备的 CUE 学习区域，将占据题目上方大量空间的星空成果面板收成可展开的成果栏。新增仅本次有效的自动间隔重练开关，重练触发按题数或按时间二选一；每日自动任务可关闭。关联的滴答清单支持选择同步范围，在 Schedule 清单时间线查看并同步完成或取消完成。</w:t>
      </w:r>
    </w:p>
    <w:p>
      <w:pPr>
        <w:pStyle w:val="Heading1"/>
        <w:spacing w:after="160" w:before="140"/>
      </w:pPr>
      <w:r>
        <w:t xml:space="preserve">本次间隔重练的操作</w:t>
      </w:r>
    </w:p>
    <w:p>
      <w:pPr>
        <w:spacing w:after="140" w:line="290"/>
      </w:pPr>
      <w:r>
        <w:t xml:space="preserve">开始 CUE 学习后，在乱序旁点击“间隔重练”。默认自动进入，按题数触发，间隔 5 题。可以关闭“自动进入间隔重练”，或将触发方式切为按时间。题数可设 1 至 50，分钟可设 1 至 60；时间方式初始值为 5 分钟。两种方式互斥，不会再出现题数或时间任何一个先到就插入的情况。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cantSplit/>
          <w:tblHeader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选项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实际行为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21"/>
                <w:szCs w:val="21"/>
              </w:rPr>
              <w:t xml:space="preserve">自动关闭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21"/>
                <w:szCs w:val="21"/>
              </w:rPr>
              <w:t xml:space="preserve">继续正常题目，不因到期提示或本轮完成而自动导向错题。目录与到期重练按钮保留。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21"/>
                <w:szCs w:val="21"/>
              </w:rPr>
              <w:t xml:space="preserve">按题数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21"/>
                <w:szCs w:val="21"/>
              </w:rPr>
              <w:t xml:space="preserve">从错题的首次评价开始，计入其他真实检索次数；单纯改评价不会制造间隔。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21"/>
                <w:szCs w:val="21"/>
              </w:rPr>
              <w:t xml:space="preserve">按时间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21"/>
                <w:szCs w:val="21"/>
              </w:rPr>
              <w:t xml:space="preserve">按实际经过的分钟计算，题数增加不会提前触发。到期在切换下一题时插入，不打断当前作答。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21"/>
                <w:szCs w:val="21"/>
              </w:rPr>
              <w:t xml:space="preserve">修改间隔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21"/>
                <w:szCs w:val="21"/>
              </w:rPr>
              <w:t xml:space="preserve">从修改时刻及当前检索次数重新计算现有待重练项；通过结果及原评价不清空。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21"/>
                <w:szCs w:val="21"/>
              </w:rPr>
              <w:t xml:space="preserve">手动重练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21"/>
                <w:szCs w:val="21"/>
              </w:rPr>
              <w:t xml:space="preserve">本轮全部评价后可直接进入剩余未掌握项；否则只进入当前方式已经到期的项。</w:t>
            </w:r>
          </w:p>
        </w:tc>
      </w:tr>
    </w:tbl>
    <w:p>
      <w:pPr>
        <w:spacing w:after="140" w:line="290"/>
      </w:pPr>
      <w:r>
        <w:t xml:space="preserve">自动开关和触发配置仅保存在当前学习页面，退出再进入即恢复默认。草稿仍保存题目顺序、原评价、待重练项与重练结果。原黄红评价不会因为同日重练通过而被抹掉，自动插入的错题通过后返回原本要学的正常题目。</w:t>
      </w:r>
    </w:p>
    <w:p>
      <w:r>
        <w:br w:type="page"/>
      </w:r>
    </w:p>
    <w:p>
      <w:pPr>
        <w:pStyle w:val="Heading1"/>
        <w:spacing w:after="160" w:before="140"/>
      </w:pPr>
      <w:r>
        <w:t xml:space="preserve">平板和其他设备的学习空间</w:t>
      </w:r>
    </w:p>
    <w:p>
      <w:pPr>
        <w:spacing w:after="140" w:line="290"/>
      </w:pPr>
      <w:r>
        <w:t xml:space="preserve">问题的主要原因是触控设备把完整的星空成果面板放在题目之前；同时学习外层采用滚动块布局，题目不能分配剩余高度。现在外层使用纵向布局，题目主区域占剩余空间，长答案在主区域内滚动。低高度横屏允许整体滚动，底部操作保持可访问。</w:t>
      </w:r>
    </w:p>
    <w:p>
      <w:pPr>
        <w:spacing w:after="140" w:line="290"/>
      </w:pPr>
      <w:r>
        <w:t xml:space="preserve">平板和手机的星空成果默认是一条短栏，点“查看成果”可展开原有统计、收藏和商店。桌面保留侧栏。学习明细和难度集中展开，当前科目、单元、上次与本次评价仍直接显示。手机将其他学习操作收在“更多学习操作”，翻面、作答及评价保留在底栏。</w:t>
      </w:r>
    </w:p>
    <w:p>
      <w:r>
        <w:drawing>
          <wp:inline distT="0" distB="0" distL="0" distR="0">
            <wp:extent cx="31432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</w:pPr>
      <w:r>
        <w:t xml:space="preserve">768 × 1024 触控平板的学习主区域约 718 像素，820 × 1180 为 874 像素，1024 × 768 横屏为 462 像素。这里统计的是主区域高度，包含科目与学习明细，不把它误称为纯题目卡片高度。手机 390 × 844 主区域约 502 像素；桌面 1440 × 900 约 771 像素。</w:t>
      </w:r>
    </w:p>
    <w:p>
      <w:r>
        <w:br w:type="page"/>
      </w:r>
    </w:p>
    <w:p>
      <w:pPr>
        <w:pStyle w:val="Heading1"/>
        <w:spacing w:after="160" w:before="140"/>
      </w:pPr>
      <w:r>
        <w:t xml:space="preserve">每日任务改为可手动管理</w:t>
      </w:r>
    </w:p>
    <w:p>
      <w:pPr>
        <w:spacing w:after="140" w:line="290"/>
      </w:pPr>
      <w:r>
        <w:t xml:space="preserve">入口是 Schedule 设置中的“课后复习单与滴答清单”，新增“自动生成每日学习任务”总开关。为兼容已有账号，默认沿用原来的开启状态；关闭后不再显示自动生成的每日复习、到期复习批次、维护检查、间隔复习、周末复习和预习任务。</w:t>
      </w:r>
    </w:p>
    <w:p>
      <w:pPr>
        <w:spacing w:after="140" w:line="290"/>
      </w:pPr>
      <w:r>
        <w:t xml:space="preserve">手动任务、同步清单、课表、学习记录、CUE 内容与到期信息仍保留。关闭不会删除历史证据或把 Cue 标记为掌握。重新打开后按当前日期重新计算任务。开关写入既有 Schedule 状态，沿用本机持久化与账号备份同步；已在滴答中创建的任务不会因为关闭网站自动生成而被删除。</w:t>
      </w:r>
    </w:p>
    <w:p>
      <w:pPr>
        <w:pStyle w:val="Heading1"/>
        <w:spacing w:after="160" w:before="140"/>
      </w:pPr>
      <w:r>
        <w:t xml:space="preserve">滴答清单与 Schedule 联动</w:t>
      </w:r>
    </w:p>
    <w:p>
      <w:pPr>
        <w:spacing w:after="140" w:line="290"/>
      </w:pPr>
      <w:r>
        <w:t xml:space="preserve">登录并关联滴答账户后，在今日页面的“清单时间线”点击“同步范围”。多个关联账户可以分别选择清单；勾选后保存，取消全部勾选即可关闭这个账户的读取同步。范围保存在账户设置中，其他登录设备可读取同一选择，不覆盖原来的课后任务发送目标清单。</w:t>
      </w:r>
    </w:p>
    <w:p>
      <w:pPr>
        <w:spacing w:after="140" w:line="290"/>
      </w:pPr>
      <w:r>
        <w:t xml:space="preserve">时间线显示选中日期的任务、未完成的逾期任务和没有时间的任务。有明确时间时显示时间，无时间时显示全天或未定时间。按任务自身的时区转换日历日期；带有正文的任务可展开查看。页面每分钟及重新获得焦点时刷新，也可以手动刷新。编辑同步范围期间暂停自动刷新，避免覆盖未保存的勾选。</w:t>
      </w:r>
    </w:p>
    <w:p>
      <w:pPr>
        <w:spacing w:after="140" w:line="290"/>
      </w:pPr>
      <w:r>
        <w:t xml:space="preserve">点击圆形完成按钮后，网站调用滴答完成接口，再读取该任务核对状态；确认成功才改变显示。取消完成通过官方批量更新接口保留任务原有正文、重复规则等字段，并再次核对状态。接口失败或远端没有确认时显示原因，保持原状态，用户可以刷新和重试。</w:t>
      </w:r>
    </w:p>
    <w:p>
      <w:pPr>
        <w:spacing w:after="140" w:line="290"/>
      </w:pPr>
      <w:r>
        <w:t xml:space="preserve">未完成任务从清单数据接口读取，最近 30 天的已完成任务从官方 completed 接口读取，最多 200 项；达到上限会提示到滴答查看更多历史。因此外部完成会在刷新后显示，完成后的任务仍可取消完成。该清单时间线的完成状态不会伪造 CUE 学习证据，也不会把任意待办的勾选当成知识掌握。</w:t>
      </w:r>
    </w:p>
    <w:p>
      <w:r>
        <w:br w:type="page"/>
      </w:r>
    </w:p>
    <w:p>
      <w:pPr>
        <w:pStyle w:val="Heading1"/>
        <w:spacing w:after="160" w:before="140"/>
      </w:pPr>
      <w:r>
        <w:t xml:space="preserve">权限和验证结果</w:t>
      </w:r>
    </w:p>
    <w:p>
      <w:pPr>
        <w:spacing w:after="140" w:line="290"/>
      </w:pPr>
      <w:r>
        <w:t xml:space="preserve">清单接口使用现有 Supabase 账户授权与加密令牌。每次请求先验证当前登录用户，再按账户 ID、用户 ID 与滴答 provider 读取账户；令牌只在服务端解密。同步范围必须属于当前令牌实际返回的清单；完成操作限制在用户选择的范围中，并读取任务核对所属清单。前端不接收令牌，不在日志或响应中输出秘密。无需新增数据库迁移。</w:t>
      </w:r>
    </w:p>
    <w:p>
      <w:pPr>
        <w:spacing w:after="140" w:line="290"/>
      </w:pPr>
      <w:r>
        <w:t xml:space="preserve">109 项相关单元与接口测试通过，覆盖两种间隔互斥、改间隔保留证据、每日任务开关与旧快照、时区与逾期、账户权限、清单保存、完成与取消完成及失败响应。接口测试执行实际路由代码，使用模拟 Supabase 与滴答服务，不向用户的真实清单写入测试任务。TypeScript、目标源码 ESLint 与生产构建完成检查。</w:t>
      </w:r>
    </w:p>
    <w:p>
      <w:pPr>
        <w:spacing w:after="140" w:line="290"/>
      </w:pPr>
      <w:r>
        <w:t xml:space="preserve">Edge 验证七种屏幕与输入模式：768 × 1024、820 × 1180、1024 × 768、1366 × 1024 触控平板，900 × 900 鼠标设备，390 × 844 手机与 1440 × 900 桌面。验证翻面、评价、转屏、草稿恢复、背景层级，另在两种横屏平板测试混合题目会话。</w:t>
      </w:r>
    </w:p>
    <w:p>
      <w:pPr>
        <w:spacing w:after="140" w:line="290"/>
      </w:pPr>
      <w:r>
        <w:t xml:space="preserve">额外的浏览器流程验证自动开关两种状态、设置仅本次有效、每日任务开关刷新保存，以及匿名请求被拒绝。清单浏览器验证从实际 React 组件发起 HTTP 请求到实际路由，再由模拟外部服务返回结果，覆盖保存范围、完成与取消完成、失败时不勾选。尚未用用户的真实令牌进行滴答联调；上线后首次选择清单即可复核真实权限与账号支持情况。</w:t>
      </w:r>
    </w:p>
    <w:p>
      <w:pPr>
        <w:spacing w:after="140" w:line="290"/>
      </w:pPr>
      <w:r>
        <w:t xml:space="preserve">手表端原有完成与取消完成操作读取的是 JackYun study_tasks；本次清单时间线连接的是滴答任务。滴答自身各客户端会依据远端完成状态同步；本次没有更换手表 APK，也不把两个不同任务库错误地当作已经互通。</w:t>
      </w:r>
    </w:p>
    <w:p>
      <w:pPr>
        <w:pStyle w:val="Heading1"/>
        <w:spacing w:after="160" w:before="140"/>
      </w:pPr>
      <w:r>
        <w:t xml:space="preserve">版本与仓库交付</w:t>
      </w:r>
    </w:p>
    <w:p>
      <w:pPr>
        <w:spacing w:after="140" w:line="290"/>
      </w:pPr>
      <w:r>
        <w:t xml:space="preserve">任务开始时 main 与 origin/main 一致。新增可选重练策略和清单同步功能，按版本规则从 3.16.0 升级至 3.17.0。版本信息、源码、测试和本 DOCX 在 main 提交，完成后推送并核对本机与远端提交一致。共享工作区中不属于本次范围的修改继续保留。</w:t>
      </w:r>
    </w:p>
    <w:p>
      <w:pPr>
        <w:spacing w:after="140" w:line="290"/>
      </w:pPr>
      <w:r>
        <w:t xml:space="preserve">官方接口参考 https://developer.dida365.com/docs/openapi.md</w:t>
      </w:r>
    </w:p>
    <w:p>
      <w:pPr>
        <w:spacing w:after="140" w:line="290"/>
      </w:pPr>
      <w:r>
        <w:t xml:space="preserve">Supabase 用户验证参考 https://supabase.com/docs/reference/javascript/auth-getuser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8"/>
        <w:szCs w:val="18"/>
      </w:rPr>
      <w:t xml:space="preserve">JackYun 3.17.0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rPr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cd5e24852dbc45a0c01bea5a599c1955530dcc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2026-10-13T23:45:45.438Z</dcterms:created>
  <dcterms:modified xsi:type="dcterms:W3CDTF">2026-10-13T23:45:45.440Z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