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关联、唯一精选版本及音乐同步时间边界已修复。修复提交 238335a 的 run 40206228983 已通过 build、Type/lint 和 Existing data safety regressions，但 Run production UI flows 最终失败，涉及 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通过。新一批账号隔离/回滚/投影安全修复尚未推送，故 40206228983 不覆盖当前版本。</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2026-10-25T15:48:43.218Z</dcterms:created>
  <dcterms:modified xsi:type="dcterms:W3CDTF">2026-10-25T15:48:43.220Z</dcterms:modified>
</cp:coreProperties>
</file>

<file path=docProps/custom.xml><?xml version="1.0" encoding="utf-8"?>
<Properties xmlns="http://schemas.openxmlformats.org/officeDocument/2006/custom-properties" xmlns:vt="http://schemas.openxmlformats.org/officeDocument/2006/docPropsVTypes"/>
</file>