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工作区体验与云端可靠性</w:t>
      </w:r>
    </w:p>
    <w:p>
      <w:r>
        <w:t>版本 3.5.0 ｜ 设置扩展 · 弱网导航 · PWA · CUE 商店 · BETA 定位</w:t>
      </w:r>
    </w:p>
    <w:p>
      <w:pPr>
        <w:pStyle w:val="Heading2"/>
      </w:pPr>
      <w:r>
        <w:t>任务目标与版本管理</w:t>
      </w:r>
    </w:p>
    <w:p>
      <w:r>
        <w:t>本次承接手机体验 3.4.0，在同一 main 分支完善可配置性、断网可用性、导航反馈和学习游戏。任务开始已 fetch 并确认本机 main 与 origin/main 一致，起点提交 f12b24d。新增页面偏好和积分兑换属于新功能，按用户规则将 3.4.0 升级至 3.5.0。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488"/>
      </w:tblGrid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页面偏好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覆盖 41 个常用工作页面；每页分别调整字号、内容宽度、间距和动画，设置菜单增加“各页面偏好”。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可靠保存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本机先持久保存，账号分区的待上传队列在联网后重试；云端原子合并所修改的字段，收到确认后再显示云端成功。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弱网导航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菜单指向或聚焦时按需预加载；点击立即出现等待提示，8 秒后提供重新打开入口，手机抽屉关闭后仍能看到反馈。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PWA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扩展至 16 个工作页面地址，按访问情况缓存；只返回对应地址，提供缓存状态和清理入口，加入期限和数量限制。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CUE 商店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从 18 件扩充至 29 件，增加主题、边框、称号和 3 个积分包；手机“日程→学习”有独立商店入口。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BETA 定位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网页 AI 手动中转及站点工作室向普通用户开放；插件自动填写和自动识别对话继续保留敏感能力检查。</w:t>
            </w:r>
          </w:p>
        </w:tc>
      </w:tr>
    </w:tbl>
    <w:p>
      <w:pPr>
        <w:pStyle w:val="Heading2"/>
      </w:pPr>
      <w:r>
        <w:t>交付物</w:t>
      </w:r>
    </w:p>
    <w:p>
      <w:r>
        <w:t>代码、数据库迁移、自动化浏览器测试、路由检查 JSON、手机设置及商店截图与本说明一起保存在仓库。最终发布通过 main 正常提交与推送，保持共享历史。</w:t>
      </w:r>
    </w:p>
    <w:p>
      <w:r>
        <w:br w:type="page"/>
      </w:r>
    </w:p>
    <w:p>
      <w:pPr>
        <w:pStyle w:val="Heading1"/>
      </w:pPr>
      <w:r>
        <w:t>设置：独立页面偏好与云端保存</w:t>
      </w:r>
    </w:p>
    <w:p>
      <w:pPr>
        <w:pStyle w:val="Heading2"/>
      </w:pPr>
      <w:r>
        <w:t>实际生效的偏好</w:t>
      </w:r>
    </w:p>
    <w:p>
      <w:r>
        <w:t>设置→各页面偏好可选择 41 个工作页面，包含侧栏模块和番茄钟、诗词、定义练习、课表中心、倒计时、学习任务等子页面。字号可选标准或大字；内容宽度可选完整工作区或居中阅读；间距可选舒适或紧凑；装饰动画可独立关闭。管理员与实验中心不纳入普通用户页面清单。首页目标、日程 CUE 乱序与星空、答题及复习讲解语言和详略也提供对应模块设置；其他内部功能设置继续保留。</w:t>
      </w:r>
    </w:p>
    <w:p>
      <w:r>
        <w:t>布局组件按当前路径及最长匹配规则应用对应偏好，切换页面不会把另一页面的偏好套过来。嵌入的旧页面也接收字号与减少动态设置；其内部业务布局保持自身适配。全局减少动态效果仍有优先级。</w:t>
      </w:r>
    </w:p>
    <w:p>
      <w:pPr>
        <w:pStyle w:val="Heading2"/>
      </w:pPr>
      <w:r>
        <w:t>草稿与修改范围</w:t>
      </w:r>
    </w:p>
    <w:p>
      <w:r>
        <w:t>表单在点击保存之前保留草稿；数字输入校验范围；切换设置分类不会因为父组件重绘而重置正在编辑的值。保存时只提交用户修改的字段，合并本机最新值和此前尚未确认的字段，避免保存学习目标时重置 Companion 其他参数。手机输入区域允许换行，选择框使用完整可用宽度。</w:t>
      </w:r>
    </w:p>
    <w:p>
      <w:pPr>
        <w:pStyle w:val="Heading2"/>
      </w:pPr>
      <w:r>
        <w:t>持久化和确认流程</w:t>
      </w:r>
    </w:p>
    <w:p>
      <w:r>
        <w:t>本机保存完整偏好，待上传队列以账号分区；队列不参与普通产品状态的跨设备同步。已登录页面在初始化、网络恢复、设置保存以及 30 秒检查时尝试上传，有 Web Locks 的浏览器会让同一账号多个标签页串行处理设置。只删除与已确认请求完全一致的队列项，上传过程中又发生的修改继续保留。游客修改在登录后接续上传。</w:t>
      </w:r>
    </w:p>
    <w:p>
      <w:r>
        <w:t>云端成功状态由实际服务端回执触发。断线或云服务失败不会显示“已同步”；本机存储不足会明确报错。该队列用于六类常规偏好，个人 API 密钥仍走原有加密保存链路，不进入此队列。</w:t>
      </w:r>
    </w:p>
    <w:p>
      <w:pPr>
        <w:pStyle w:val="Heading2"/>
      </w:pPr>
      <w:r>
        <w:t>数据库迁移</w:t>
      </w:r>
    </w:p>
    <w:p>
      <w:r>
        <w:t>新增 public.save_settings_patch(text,jsonb)，使用 SECURITY INVOKER 和 auth.uid()，在单条 INSERT ON CONFLICT UPDATE 中把 JSON 字段补丁合入 user_settings。只允许六种偏好 key 和不超过 20KB 的对象。匿名角色无执行权限；authenticated 可执行，表级 RLS 保持账号隔离。迁移文件：20261012010000_settings_atomic_patch.sql，已应用到实际 Supabase 项目。</w:t>
      </w:r>
    </w:p>
    <w:p>
      <w:r>
        <w:br w:type="page"/>
      </w:r>
    </w:p>
    <w:p>
      <w:pPr>
        <w:pStyle w:val="Heading1"/>
      </w:pPr>
      <w:r>
        <w:t>弱网与 PWA：可用范围和边界</w:t>
      </w:r>
    </w:p>
    <w:p>
      <w:pPr>
        <w:pStyle w:val="Heading2"/>
      </w:pPr>
      <w:r>
        <w:t>导航反馈与流量</w:t>
      </w:r>
    </w:p>
    <w:p>
      <w:r>
        <w:t>侧栏及手机快捷栏点击后立即显示“正在打开页面”，超过 8 秒提示连接较慢并提供对应地址的重新打开入口。路由切换成功后提示消失。正常点击由 Next.js 导航处理，修改键、新窗口等浏览器操作保持原有语义。等待提示可关闭，不会强迫用户留在当前页面。</w:t>
      </w:r>
    </w:p>
    <w:p>
      <w:r>
        <w:t>按需预加载只在指向或聚焦菜单时运行，不批量预取全部模块。在断网、节省流量或 2G 网络下关闭；用户也可以在页面偏好关闭。对已访问的离线页面，页面停留 5 秒后在网络正常、前台可见时补存 HTML，同一地址 1 小时内避免重复补存。</w:t>
      </w:r>
    </w:p>
    <w:p>
      <w:pPr>
        <w:pStyle w:val="Heading2"/>
      </w:pPr>
      <w:r>
        <w:t>离线地址清单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488"/>
      </w:tblGrid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学习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/dashboard、/study、/study/tasks、/schedule、/goal、/study-guide、/vocab、/memory、/review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其他工作页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/reading、/time-management、/tools、/sleep、/relax、/help、/update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需联网服务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AI 生成、第三方平台、图书下载、云端专属内容和账号管理仍需网络；已打开的设置页可以保留本机修改等待上传。</w:t>
            </w:r>
          </w:p>
        </w:tc>
      </w:tr>
    </w:tbl>
    <w:p>
      <w:pPr>
        <w:pStyle w:val="Heading2"/>
      </w:pPr>
      <w:r>
        <w:t>缓存安全与正确性</w:t>
      </w:r>
    </w:p>
    <w:p>
      <w:r>
        <w:t>缓存版本升级为 v5。缓存键保留完整路径和查询参数；无网络时优先返回该地址缓存，未缓存的地址显示离线页，不再用 Dashboard 冒充其他模块。恢复网络后重新打开原地址。页面缓存最多 24 个地址、7 天；过期缓存自动淘汰。浏览器可能自行回收缓存，首次安装后建议联网刷新一次使页面资源被接管。</w:t>
      </w:r>
    </w:p>
    <w:p>
      <w:r>
        <w:t>只缓存成功、未重定向且类型为 HTML 的工作页。导航网络等待设 8 秒上限，使用兼容的 AbortController；缓存写入失败不能破坏在线响应。API、认证接口和远端请求不进入 HTTP 缓存。CSS/JS 有 MIME 校验，避免错误 HTML 污染静态资源。</w:t>
      </w:r>
    </w:p>
    <w:p>
      <w:r>
        <w:t>账号切换与退出清除个人页面缓存，缓存代次阻止清理前的在途请求重新写回旧页面。设置→离线与 PWA 可以查看缓存地址、清除页面缓存和进入安装页；清理不删除学习数据或待同步修改。这里不承诺任意未访问页面、云图书或第三方网页完全离线可用。</w:t>
      </w:r>
    </w:p>
    <w:p>
      <w:r>
        <w:br w:type="page"/>
      </w:r>
    </w:p>
    <w:p>
      <w:pPr>
        <w:pStyle w:val="Heading1"/>
      </w:pPr>
      <w:r>
        <w:t>CUE 商店与 BETA 功能开放</w:t>
      </w:r>
    </w:p>
    <w:p>
      <w:pPr>
        <w:pStyle w:val="Heading2"/>
      </w:pPr>
      <w:r>
        <w:t>商店扩充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488"/>
      </w:tblGrid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站内积分包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启航：80 XP→12 积分，Lv.2；探索：220 XP→38 积分，Lv.5；远征：500 XP→90 积分，Lv.10。每个礼包限兑换一次。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新星空主题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极光海岸、午夜观测站、月光珍珠，分别有实际青绿、靛蓝、银灰背景和星尘颜色，可预览、购买和装备。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新侧栏边框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极光舷窗与静夜舰桥，装备后改变 CUE 仪表的颜色、边框和背景。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新学习称号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好奇心飞行员、记忆修补师、夜航记录员，购买后可装备展示。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移动端入口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日程→学习→CUE 星空商店。商店在手机使用全屏、两列钱包和单列商品卡；无需开启桌面宇宙背景。</w:t>
            </w:r>
          </w:p>
        </w:tc>
      </w:tr>
    </w:tbl>
    <w:p>
      <w:r>
        <w:t>站内星空积分是学习游戏币，来自现有学习奖励或 XP 兑换，可购买商店装饰。不兑换现金、会员、付费服务或平台 AI Token。兑换可用 XP 不降低累计经验等级；礼包按稳定商品 ID 记账，重复兑换被拒绝。积分包没有装备或恢复默认操作，避免把已兑换积分当作可卸下装饰。</w:t>
      </w:r>
    </w:p>
    <w:p>
      <w:r>
        <w:t>购买、余额和装备继续随现有 CUE 学习数据的版本同步链路保存。离线购买是本机学习状态修改，联网后同步；这些余额不被用作真实金融或付费权益校验。手机商店默认使用静态展示，装饰类仍可浏览，桌面宇宙的动效开关继续生效。</w:t>
      </w:r>
    </w:p>
    <w:p>
      <w:pPr>
        <w:pStyle w:val="Heading2"/>
      </w:pPr>
      <w:r>
        <w:t>成熟能力向所有用户开放</w:t>
      </w:r>
    </w:p>
    <w:p>
      <w:r>
        <w:t>网页 AI 的手动模式可以复制提示词、打开目标网页、粘贴回复并导入结果，普通用户与游客可在本机使用；账户配置保存仍需要登录。旧版嵌入页面的网页 AI 转接也同步移除了普通手动模式的 BETA 门槛。</w:t>
      </w:r>
    </w:p>
    <w:p>
      <w:r>
        <w:t>站点工作室的导航、页面以及云端 GET/POST/DELETE 接口一并去除 BETA 要求，普通登录用户可使用；游客进入时仍需登录。personal_sites 的账号 RLS 保持不变，不能操作其他账号的网站。</w:t>
      </w:r>
    </w:p>
    <w:p>
      <w:pPr>
        <w:pStyle w:val="Heading2"/>
      </w:pPr>
      <w:r>
        <w:t>继续保留的实验与敏感限制</w:t>
      </w:r>
    </w:p>
    <w:p>
      <w:r>
        <w:t>Companion 自动填写、自动发送、读取第三方对话及自动识别上下文仍属于 BETA。设置面板对普通用户禁用相关开关，浏览器请求入口再次检查资格，配置保存 API 在自动处理开启时查验 accepted 状态。BETA 中心及原有邀请协议保持独立，不通过外观偏好授予实验权限。</w:t>
      </w:r>
    </w:p>
    <w:p>
      <w:r>
        <w:br w:type="page"/>
      </w:r>
    </w:p>
    <w:p>
      <w:pPr>
        <w:pStyle w:val="Heading1"/>
      </w:pPr>
      <w:r>
        <w:t>验证记录：已通过与未覆盖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488"/>
      </w:tblGrid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正式构建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Next.js / TypeScript 通过，生成 91 个构建页面；lint 无错误，保留原有两条测试未用参数警告。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页面检查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98 个入口：69 个固定 App 页面与 29 个 public HTML；390×844 手机视口；逐页 HTTP 状态与浏览器异常检查通过。登录/管理员页在游客模式下按预期跳转。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屏幕适配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320×568、390×844、430×932、844×390、1440×900，五种导航、抽屉、AI 面板及设置交互场景通过。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工作区交互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独立页面偏好、刷新保存、待上传字段保留、非 BETA 手动 AI、敏感开关禁用、慢网导航反馈；缓存日程断网打开、未缓存地址离线提示、联网恢复；手机商店和积分分类检查。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领域回归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学习 181 项、同步 112 项、认证与错误恢复 49 项通过。额外偏好、商店、BETA、AI 与 PWA 组合检查 52 项通过；PWA 完整检查 22 项通过。各组有交叉，不把数量相加当作独立测试总数。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真实云端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user_settings 自己读写、跨账号读写拒绝及原子字段合并在 authenticated 角色下通过；测试事务回滚。复核测试残留为 0，anon 无 RPC 权限，authenticated 有权限。真实公共文章接口返回 200。</w:t>
            </w:r>
          </w:p>
        </w:tc>
      </w:tr>
    </w:tbl>
    <w:p>
      <w:pPr>
        <w:pStyle w:val="Heading2"/>
      </w:pPr>
      <w:r>
        <w:t>修复页面检查发现的问题</w:t>
      </w:r>
    </w:p>
    <w:p>
      <w:r>
        <w:t>文章列表云服务断连时原先抛出异常导致整页 500，现显示清楚的重连界面，不误写“暂无文章”。旧 MockPortal 依赖外部 Tailwind CDN，现使用站内生成 CSS，消除外部脚本失败引起的 tailwind 未定义错误，并使样式可被 PWA 静态缓存。</w:t>
      </w:r>
    </w:p>
    <w:p>
      <w:pPr>
        <w:pStyle w:val="Heading2"/>
      </w:pPr>
      <w:r>
        <w:t>验证边界</w:t>
      </w:r>
    </w:p>
    <w:p>
      <w:r>
        <w:t>路由检查为真实云端公共配置下的游客浏览器检查，并不代表管理员页面内部或每个已登录账号的业务操作全部实测。数据库角色测试验证的是实际权限和设置读写，不等于真人账号浏览器的完整登录流程。未取得可用已登录浏览器会话，未进行真人双设备操作、真实付费 AI 调用和全部第三方平台连接验收，不能承诺所有外部服务永久可用。</w:t>
      </w:r>
    </w:p>
    <w:p>
      <w:r>
        <w:t>动态文章及短链接依赖实际记录和部署环境，固定入口巡检不穷举所有用户数据 ID。生产发布后的版本、健康接口和动态公开内容以发布检查结果为准。</w:t>
      </w:r>
    </w:p>
    <w:p>
      <w:r>
        <w:br w:type="page"/>
      </w:r>
    </w:p>
    <w:p>
      <w:pPr>
        <w:pStyle w:val="Heading1"/>
      </w:pPr>
      <w:r>
        <w:t>发布、复现与维护</w:t>
      </w:r>
    </w:p>
    <w:p>
      <w:pPr>
        <w:pStyle w:val="Heading2"/>
      </w:pPr>
      <w:r>
        <w:t>版本与文件</w:t>
      </w:r>
    </w:p>
    <w:p>
      <w:r>
        <w:t>package.json、package-lock.json、APP_VERSION 与 README 保持 3.5.0 一致。新功能代码集中在 page-preferences、cloud-preferences-panel、PWA 生命周期、Service Worker、CUE 商店以及网页 AI / 工作室访问检查。本机测试使用项目公开发布键；不提交 .env.local 或服务端密钥。</w:t>
      </w:r>
    </w:p>
    <w:p>
      <w:pPr>
        <w:pStyle w:val="Heading2"/>
      </w:pPr>
      <w:r>
        <w:t>复现检查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488"/>
      </w:tblGrid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基础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npm run lint；npm run build；npm run check:secrets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业务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npm run test:learning；npm run test:sync；npm run test:resilience；npm run test:pwa；npm run test:preferences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浏览器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启动正式构建于 localhost:3100；提供 Playwright 路径后运行 test:mobile-ui、test:workspace-pages、test:workspace-features。默认浏览器为系统 Edge。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生成旧页样式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npm run build:mock-styles；输入为 public/MockPortal.html，输出为 public/shared/mock-portal.css；旧页面新添 Tailwind 类后重新生成。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证据位置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docs/workspace-3.5-route-check.json；docs/screenshots/workspace-3.5-pages-mobile.png 和 workspace-3.5-shop-mobile.png。</w:t>
            </w:r>
          </w:p>
        </w:tc>
      </w:tr>
    </w:tbl>
    <w:p>
      <w:pPr>
        <w:pStyle w:val="Heading2"/>
      </w:pPr>
      <w:r>
        <w:t>发布与回退</w:t>
      </w:r>
    </w:p>
    <w:p>
      <w:r>
        <w:t>本次数据库迁移已应用且不修改历史用户数据；随后将代码、说明和证据正常提交到 main 并推送 origin/main。发布后检查 Vercel 新部署的提交 SHA、production 目标和 READY 状态，再检查真实网站健康接口和主要页面，最后确认本机与远端提交一致。具体 SHA 由本次 main 提交记录确定。</w:t>
      </w:r>
    </w:p>
    <w:p>
      <w:r>
        <w:t>需要回退时使用 git revert 创建反向提交，避免 reset 或强制推送共享 main。新增 RPC 可保留，它对旧版代码没有影响；不应为了回退直接删除 user_settings、CUE 交易或待上传队列。若需要删除新 RPC，应先确认已无新版客户端依赖，再另作受控迁移。</w:t>
      </w:r>
    </w:p>
    <w:p>
      <w:pPr>
        <w:pStyle w:val="Heading2"/>
      </w:pPr>
      <w:r>
        <w:t>后续验收建议</w:t>
      </w:r>
    </w:p>
    <w:p>
      <w:r>
        <w:t>使用普通账号与 BETA 账号各自检查配置保存和自动填写权限；两个真实设备分别修改不同页面字段并核对合并；在真实 iOS/Android PWA 中切断网络再恢复，检查学习修改与购买收据；核对 Azure V3 同步、个人 API 与第三方连接的登录态链路。当前测试提供具体证据，不用推测替代这些验收。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v3.5.0  ·  2026-10-12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JACKYUN  /  产品改进与验证说明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1923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233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233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9233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