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SEIUE 日程同步与手表端接入说明</w:t>
      </w:r>
    </w:p>
    <w:p>
      <w:pPr>
        <w:pStyle w:val="Subtitle"/>
      </w:pPr>
      <w:r>
        <w:t>Portal 3.43.2 · Watch 3.1.0-beta.1 · 2026 年 10 月 25 日</w:t>
      </w:r>
    </w:p>
    <w:p>
      <w:r>
        <w:t>这份说明记录 SEIUE 与 JackYun SCHEDULE 的只读同步改进，以及 Watch 日程里的待办呈现。待办只在源状态明确为未完成时显示，并附带截止时间和可用的课程上下文。SEIUE Token 留在 Portal 服务端加密区，不发送给 Watch；任务仍由用户回到 SEIUE 查看或提交。</w:t>
      </w:r>
    </w:p>
    <w:p>
      <w:pPr>
        <w:pStyle w:val="Heading1"/>
      </w:pPr>
      <w:r>
        <w:t>1. 本次变更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63B53"/>
          </w:tcPr>
          <w:p>
            <w:r>
              <w:rPr>
                <w:b/>
                <w:color w:val="FFFFFF"/>
              </w:rPr>
              <w:t>位置</w:t>
            </w:r>
          </w:p>
        </w:tc>
        <w:tc>
          <w:tcPr>
            <w:tcW w:type="dxa" w:w="7992"/>
            <w:vAlign w:val="center"/>
            <w:shd w:fill="263B53"/>
          </w:tcPr>
          <w:p>
            <w:r>
              <w:rPr>
                <w:b/>
                <w:color w:val="FFFFFF"/>
              </w:rPr>
              <w:t>实现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SCHEDULE 作业与选课卡片</w:t>
            </w:r>
          </w:p>
        </w:tc>
        <w:tc>
          <w:tcPr>
            <w:tcW w:type="dxa" w:w="7992"/>
            <w:vAlign w:val="center"/>
          </w:tcPr>
          <w:p>
            <w:r>
              <w:t>只显示顶层 status 为 pending 的作业、资料与选课待办。已完成、已忽略、已失效及未知状态不会被标成待办。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r>
              <w:t>任务必要信息</w:t>
            </w:r>
          </w:p>
        </w:tc>
        <w:tc>
          <w:tcPr>
            <w:tcW w:type="dxa" w:w="7992"/>
            <w:vAlign w:val="center"/>
            <w:shd w:fill="F2F5F8"/>
          </w:tcPr>
          <w:p>
            <w:r>
              <w:t>校验 Asia/Shanghai 本地截止时间并统一显示到分钟；展示课程组、作业/资料类型、布置人、布置时间和任务说明（源端有提供时）。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Watch 日程</w:t>
            </w:r>
          </w:p>
        </w:tc>
        <w:tc>
          <w:tcPr>
            <w:tcW w:type="dxa" w:w="7992"/>
            <w:vAlign w:val="center"/>
          </w:tcPr>
          <w:p>
            <w:r>
              <w:t>服务端读取当前 JackYun 用户已关联的 SEIUE 只读快照，将近 14 天内及无截止时间的未完成任务提供给 Watch 日程；列表最多 200 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r>
              <w:t>Watch 截止提醒</w:t>
            </w:r>
          </w:p>
        </w:tc>
        <w:tc>
          <w:tcPr>
            <w:tcW w:type="dxa" w:w="7992"/>
            <w:vAlign w:val="center"/>
            <w:shd w:fill="F2F5F8"/>
          </w:tcPr>
          <w:p>
            <w:r>
              <w:t>遵循 Watch 原有“任务截止”通知开关；提示仅对状态为 pending 且有合法截止时间的 SEIUE 待办建立，不进入可写任务完成队列。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离线与上游故障</w:t>
            </w:r>
          </w:p>
        </w:tc>
        <w:tc>
          <w:tcPr>
            <w:tcW w:type="dxa" w:w="7992"/>
            <w:vAlign w:val="center"/>
          </w:tcPr>
          <w:p>
            <w:r>
              <w:t>Watch API 失败时通过现有模块快照恢复保留上次成功的 SEIUE 日程；SEIUE 失败不清除 JackYun 本地课表或待同步队列。</w:t>
            </w:r>
          </w:p>
        </w:tc>
      </w:tr>
    </w:tbl>
    <w:p/>
    <w:p>
      <w:pPr>
        <w:pStyle w:val="Heading2"/>
      </w:pPr>
      <w:r>
        <w:t>1.1 合并后审查与边界修复</w:t>
      </w:r>
    </w:p>
    <w:p>
      <w:pPr>
        <w:pStyle w:val="ListBullet"/>
      </w:pPr>
      <w:r>
        <w:t>连接助手在捕获到首个匹配请求时会立刻恢复浏览器原始 fetch/XHR。修复后会先保存当前请求所使用的原始发送函数，因此触发捕获的课表读取照常完成；合成浏览器环境回归测试同时覆盖 fetch 与 XHR。</w:t>
      </w:r>
    </w:p>
    <w:p>
      <w:pPr>
        <w:pStyle w:val="ListBullet"/>
      </w:pPr>
      <w:r>
        <w:t>SEIUE 课后复习任务现在会在课程结束边界自动重算，无需切换日期或刷新页面；在日视图和周视图均尊重本地完成与取消记录。</w:t>
      </w:r>
    </w:p>
    <w:p>
      <w:pPr>
        <w:pStyle w:val="ListBullet"/>
      </w:pPr>
      <w:r>
        <w:t>单日校历事件不再因为缺少 endDate 而渗入后续周；仅关联 SEIUE 且没有本地课表的用户仍可看到复习任务列表。</w:t>
      </w:r>
    </w:p>
    <w:p>
      <w:pPr>
        <w:pStyle w:val="ListBullet"/>
      </w:pPr>
      <w:r>
        <w:t>版本 3.43.1 是合并后边界修复版本。没有修改既有 Watch APK/Android 源码；Watch 端在 3.43.0 配套的只读待办/截止提醒实现继续沿用。</w:t>
      </w:r>
    </w:p>
    <w:p>
      <w:pPr>
        <w:pStyle w:val="Heading2"/>
      </w:pPr>
      <w:r>
        <w:t>1.2 助手脚本更新机制</w:t>
      </w:r>
    </w:p>
    <w:p>
      <w:pPr>
        <w:pStyle w:val="ListBullet"/>
      </w:pPr>
      <w:r>
        <w:t>SEIUE 连接助手脚本版本更新至 1.1.1，明确声明 JackYun 正式域名上的 downloadURL 和 updateURL。兼容的脚本管理器可据此检查已安装脚本版本并拉取更新。</w:t>
      </w:r>
    </w:p>
    <w:p>
      <w:pPr>
        <w:pStyle w:val="ListBullet"/>
      </w:pPr>
      <w:r>
        <w:t>Tampermonkey/Violentmonkey 是否自动检查更新仍由用户的脚本管理器偏好控制。请保持助手启用并允许管理器检查更新；也可从账户关联页重新打开最新脚本地址手动更新。</w:t>
      </w:r>
    </w:p>
    <w:p>
      <w:pPr>
        <w:pStyle w:val="Heading1"/>
      </w:pPr>
      <w:r>
        <w:t>2. SEIUE 字段映射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63B53"/>
          </w:tcPr>
          <w:p>
            <w:r>
              <w:rPr>
                <w:b/>
                <w:color w:val="FFFFFF"/>
              </w:rPr>
              <w:t>界面字段</w:t>
            </w:r>
          </w:p>
        </w:tc>
        <w:tc>
          <w:tcPr>
            <w:tcW w:type="dxa" w:w="8136"/>
            <w:vAlign w:val="center"/>
            <w:shd w:fill="263B53"/>
          </w:tcPr>
          <w:p>
            <w:r>
              <w:rPr>
                <w:b/>
                <w:color w:val="FFFFFF"/>
              </w:rPr>
              <w:t>源字段和规则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t>待办 ID</w:t>
            </w:r>
          </w:p>
        </w:tc>
        <w:tc>
          <w:tcPr>
            <w:tcW w:type="dxa" w:w="8136"/>
            <w:vAlign w:val="center"/>
          </w:tcPr>
          <w:p>
            <w:r>
              <w:t>顶层 id；作为稳定源 ID 使用。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8"/>
          </w:tcPr>
          <w:p>
            <w:r>
              <w:t>是否显示</w:t>
            </w:r>
          </w:p>
        </w:tc>
        <w:tc>
          <w:tcPr>
            <w:tcW w:type="dxa" w:w="8136"/>
            <w:vAlign w:val="center"/>
            <w:shd w:fill="F2F5F8"/>
          </w:tcPr>
          <w:p>
            <w:r>
              <w:t>仅接受顶层 status=pending。related.status 表示作业流转状态，不用于判断待办完成。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t>截止时间</w:t>
            </w:r>
          </w:p>
        </w:tc>
        <w:tc>
          <w:tcPr>
            <w:tcW w:type="dxa" w:w="8136"/>
            <w:vAlign w:val="center"/>
          </w:tcPr>
          <w:p>
            <w:r>
              <w:t>作业与资料使用 related.expired_at；选课截止使用 related.end_at。非法日期不转成时间提醒。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8"/>
          </w:tcPr>
          <w:p>
            <w:r>
              <w:t>任务上下文</w:t>
            </w:r>
          </w:p>
        </w:tc>
        <w:tc>
          <w:tcPr>
            <w:tcW w:type="dxa" w:w="8136"/>
            <w:vAlign w:val="center"/>
            <w:shd w:fill="F2F5F8"/>
          </w:tcPr>
          <w:p>
            <w:r>
              <w:t>课程组 related.group.name；布置人 related.creator.name；作业或资料类型来自已知 related.labels.type；描述从 related.content 的 Draft.js blocks[].text 读取。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t>分页与范围</w:t>
            </w:r>
          </w:p>
        </w:tc>
        <w:tc>
          <w:tcPr>
            <w:tcW w:type="dxa" w:w="8136"/>
            <w:vAlign w:val="center"/>
          </w:tcPr>
          <w:p>
            <w:r>
              <w:t>待办请求仍分页读取，使用固定 api.seiue.com HTTPS GET 路径；只请求 status_in=pending。Watch 只输出未来 14 天内、逾期未完成及无截止时间的项目。</w:t>
            </w:r>
          </w:p>
        </w:tc>
      </w:tr>
    </w:tbl>
    <w:p/>
    <w:p>
      <w:pPr>
        <w:pStyle w:val="Heading1"/>
      </w:pPr>
      <w:r>
        <w:t>3. Watch 端只读边界</w:t>
      </w:r>
    </w:p>
    <w:p>
      <w:pPr>
        <w:pStyle w:val="ListBullet"/>
      </w:pPr>
      <w:r>
        <w:t>Watch API 使用已配对设备的用户身份，再按 user_id 和 provider=seiue 读取关联，不接受客户端指定账户 ID，也不向设备返回密文或 Token。</w:t>
      </w:r>
    </w:p>
    <w:p>
      <w:pPr>
        <w:pStyle w:val="ListBullet"/>
      </w:pPr>
      <w:r>
        <w:t>仅对授权仍有效的 SEIUE 账户解密 AES-256-GCM 密文并请求固定官方只读接口。过期或上游 401 时删除该用户对应的授权密文并要求重新连接；403 不擦除仍有效的密文。</w:t>
      </w:r>
    </w:p>
    <w:p>
      <w:pPr>
        <w:pStyle w:val="ListBullet"/>
      </w:pPr>
      <w:r>
        <w:t>SEIUE 待办仅进入 agenda/seiueAgenda 呈现和截止提醒。任务详情没有“标记完成”操作，Watch 的任务写入队列不能修改 SEIUE 状态。</w:t>
      </w:r>
    </w:p>
    <w:p>
      <w:pPr>
        <w:pStyle w:val="ListBullet"/>
      </w:pPr>
      <w:r>
        <w:t>响应设置 private, no-store。账户查询、密文查询、过期清除和状态更新均以当前用户 ID 限定。失败时不记录原始上游响应、任务内容或授权信息。</w:t>
      </w:r>
    </w:p>
    <w:p>
      <w:pPr>
        <w:pStyle w:val="Heading1"/>
      </w:pPr>
      <w:r>
        <w:t>4. 凭据与个人数据保护</w:t>
      </w:r>
    </w:p>
    <w:p>
      <w:pPr>
        <w:pStyle w:val="ListBullet"/>
      </w:pPr>
      <w:r>
        <w:t>连接只接收学生角色的短期 Bearer Token、Reflection ID、School ID 和 SEIUE 学校前端网址；不收集学校密码、Cookie 或 refresh token。</w:t>
      </w:r>
    </w:p>
    <w:p>
      <w:pPr>
        <w:pStyle w:val="ListBullet"/>
      </w:pPr>
      <w:r>
        <w:t>Token 在服务端 AES-256-GCM 加密保存，最长 24 小时；没有配置有效加密密钥时拒绝关联。到期或 SEIUE 返回 401 时删除密文。</w:t>
      </w:r>
    </w:p>
    <w:p>
      <w:pPr>
        <w:pStyle w:val="ListBullet"/>
      </w:pPr>
      <w:r>
        <w:t>Watch 使用 JackYun 设备凭据访问自身快照 API。SEIUE Token 不写入 Watch 响应、APK、设备本地设置、提醒内容、日志或导出数据。</w:t>
      </w:r>
    </w:p>
    <w:p>
      <w:pPr>
        <w:pStyle w:val="ListBullet"/>
      </w:pPr>
      <w:r>
        <w:t>自动续期、SEIUE 写入、代提交和源端完成状态回写仍保持关闭。用户点击学校链接后由 SEIUE 官方页面完成查看或提交。</w:t>
      </w:r>
    </w:p>
    <w:p>
      <w:pPr>
        <w:pStyle w:val="Heading1"/>
      </w:pPr>
      <w:r>
        <w:t>5. 验证清单与结果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3240"/>
            <w:vAlign w:val="center"/>
            <w:shd w:fill="263B53"/>
          </w:tcPr>
          <w:p>
            <w:r>
              <w:rPr>
                <w:b/>
                <w:color w:val="FFFFFF"/>
              </w:rPr>
              <w:t>检查</w:t>
            </w:r>
          </w:p>
        </w:tc>
        <w:tc>
          <w:tcPr>
            <w:tcW w:type="dxa" w:w="6984"/>
            <w:vAlign w:val="center"/>
            <w:shd w:fill="263B53"/>
          </w:tcPr>
          <w:p>
            <w:r>
              <w:rPr>
                <w:b/>
                <w:color w:val="FFFFFF"/>
              </w:rPr>
              <w:t>结果与边界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r>
              <w:t>SEIUE、Watch 映射和路由定向测试</w:t>
            </w:r>
          </w:p>
        </w:tc>
        <w:tc>
          <w:tcPr>
            <w:tcW w:type="dxa" w:w="6984"/>
            <w:vAlign w:val="center"/>
          </w:tcPr>
          <w:p>
            <w:r>
              <w:t>49 项级检查通过：截止时间校验、课程/类型/布置人描述映射、明确待办过滤、分页、认证隔离、Watch 用户隔离、过期密文清理和只读端点；新增捕获请求不中断及校历周范围回归。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</w:tcPr>
          <w:p>
            <w:r>
              <w:t>Portal TypeScript 检查</w:t>
            </w:r>
          </w:p>
        </w:tc>
        <w:tc>
          <w:tcPr>
            <w:tcW w:type="dxa" w:w="6984"/>
            <w:vAlign w:val="center"/>
            <w:shd w:fill="F2F5F8"/>
          </w:tcPr>
          <w:p>
            <w:r>
              <w:t>通过：tsc --noEmit。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r>
              <w:t>DOCX 页面视觉检查</w:t>
            </w:r>
          </w:p>
        </w:tc>
        <w:tc>
          <w:tcPr>
            <w:tcW w:type="dxa" w:w="6984"/>
            <w:vAlign w:val="center"/>
          </w:tcPr>
          <w:p>
            <w:r>
              <w:t>未完成：当前受限执行环境未提供打包版 LibreOffice 渲染器，且不能通过浏览器直接打开本地文件；文档 ZIP/段落/表格结构检查通过。发布前请在 Word 中人工确认页面换行与表格分页。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</w:tcPr>
          <w:p>
            <w:r>
              <w:t>Watch Android 单元测试、Lint、Release 构建</w:t>
            </w:r>
          </w:p>
        </w:tc>
        <w:tc>
          <w:tcPr>
            <w:tcW w:type="dxa" w:w="6984"/>
            <w:vAlign w:val="center"/>
            <w:shd w:fill="F2F5F8"/>
          </w:tcPr>
          <w:p>
            <w:r>
              <w:t>本地通过：:app:testReleaseUnitTest、:app:lintRelease、:app:assembleRelease。产物为 1,482,571 字节，无 native library，低于 4 MB 限制。lint 报告生成；目标设备仍需确认腕上版式和通知送达。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r>
              <w:t>在线 SEIUE 账户验收</w:t>
            </w:r>
          </w:p>
        </w:tc>
        <w:tc>
          <w:tcPr>
            <w:tcW w:type="dxa" w:w="6984"/>
            <w:vAlign w:val="center"/>
          </w:tcPr>
          <w:p>
            <w:r>
              <w:t>需在最新预览登录并重新关联短期 Token；本说明不包含任何生产凭据或真实响应样本。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</w:tcPr>
          <w:p>
            <w:r>
              <w:t>实体手表验收</w:t>
            </w:r>
          </w:p>
        </w:tc>
        <w:tc>
          <w:tcPr>
            <w:tcW w:type="dxa" w:w="6984"/>
            <w:vAlign w:val="center"/>
            <w:shd w:fill="F2F5F8"/>
          </w:tcPr>
          <w:p>
            <w:r>
              <w:t>无已连接设备证据时不宣称通知送达和腕上版式已通过；需在目标设备确认日程显示、提醒权限与截止通知。</w:t>
            </w:r>
          </w:p>
        </w:tc>
      </w:tr>
    </w:tbl>
    <w:p/>
    <w:p>
      <w:pPr>
        <w:pStyle w:val="Heading1"/>
      </w:pPr>
      <w:r>
        <w:t>6. 版本与发布边界</w:t>
      </w:r>
    </w:p>
    <w:p>
      <w:r>
        <w:t>Portal 功能版本 3.43.0 合并后按缺陷修复规则依次升为 3.43.1、3.43.2；配套 Watch 版本为 3.1.0-beta.1，versionCode 22。两个项目位于不同 Git 仓库，Portal PR 与 Watch 源码/CI 独立验证。PR 合并或预览可用不等于生产部署成功；生产发布后仍须核对 Vercel 部署状态、线上版本和日程路由。</w:t>
      </w:r>
    </w:p>
    <w:p>
      <w:r>
        <w:t>由于 SEIUE 连接令牌为短期凭据，真实账户端到端验证必须在预览网页内由账户持有人完成。不要把 Token、Cookie、完整 HAR 或包含 Authorization 请求头的截图发到聊天或提交仓库。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实现与安全验收说明 · v3.43.2 · 2026-10-25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JACKYUN PORTAL AND WATCH  |  SEIUE READ-ONLY SYNC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