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离线体验 搜索与学习进展改进</w:t>
      </w:r>
    </w:p>
    <w:p>
      <w:pPr>
        <w:spacing w:after="280"/>
      </w:pPr>
      <w:r>
        <w:rPr>
          <w:b/>
          <w:color w:val="4A607D"/>
          <w:sz w:val="22"/>
        </w:rPr>
        <w:t>实施说明  ·  JACKYUN Personal Portal  ·  版本 3.40.0</w:t>
      </w:r>
    </w:p>
    <w:p>
      <w:r>
        <w:t>这次改进围绕日常学习中断点展开：网络不稳定时继续完成已缓存的学习工作，快速定位页面、任务和错题，并在首页看清一周内的进展。功能沿用现有本地 IndexedDB、PWA 缓存、学习任务、番茄钟和复习队列，不要求新增数据库表。</w:t>
      </w:r>
    </w:p>
    <w:p>
      <w:pPr>
        <w:pStyle w:val="Heading1"/>
      </w:pPr>
      <w:r>
        <w:t>目标和范围</w:t>
      </w:r>
    </w:p>
    <w:p>
      <w:r>
        <w:t>保持页面与学习工具在弱网、断网时可用；将暂时无法送达的更改保存在本机，并在网络恢复后按顺序重试；让全站搜索不依赖网络；把任务、专注记录和复习入口放进一条直观的学习路径；补充近七日可读的进展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75D9B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293"/>
            <w:vAlign w:val="center"/>
            <w:shd w:fill="275D9B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用户体验</w:t>
            </w:r>
          </w:p>
        </w:tc>
        <w:tc>
          <w:tcPr>
            <w:tcW w:type="dxa" w:w="3293"/>
            <w:vAlign w:val="center"/>
            <w:shd w:fill="275D9B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弱网与离线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离线操作先保存在设备；恢复网络后自动续传。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网络超时、HTTP 408/429/5xx 不丢操作；重试采用递增间隔；队列未清空时不以旧快照覆盖本地更改。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全站搜索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顶部入口、Ctrl/⌘ K 和 / 打开搜索。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搜索导航页、本机缓存的未完成学习任务和错题；无网络时静态页面索引和已缓存项目仍可查询。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学习进展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首页呈现专注分钟、任务完成、复习次数和七日趋势。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Asia/Shanghai 统计最近七个自然日；没有数据时展示 0，不阻塞页面入口。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学习衔接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从任务选择开始，启动关联任务的专注计时，再进入错题复习。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保留已有任务与专注关联；首页常见的下一步可直接进入学习、计时或复习。</w:t>
            </w:r>
          </w:p>
        </w:tc>
      </w:tr>
    </w:tbl>
    <w:p>
      <w:pPr>
        <w:pStyle w:val="Heading1"/>
      </w:pPr>
      <w:r>
        <w:t>功能设计</w:t>
      </w:r>
    </w:p>
    <w:p>
      <w:pPr>
        <w:pStyle w:val="Heading2"/>
      </w:pPr>
      <w:r>
        <w:t>弱网与离线操作</w:t>
      </w:r>
    </w:p>
    <w:p>
      <w:r>
        <w:t>离线工作区继续使用现有 IndexedDB outbox。操作发送采用有超时的请求；断网、超时、服务端暂时错误和限流响应都进入本地队列。操作保留原始标识，按创建时间处理；每次失败记录尝试次数、错误简述和下次重试时间，等待时间逐步增加并封顶。定时重试只在确有到期队列时发起，减少不必要的请求。 从已缓存任务卡启动的专注计时继续关联原学习任务；专注完成记录先写入番茄钟本地历史，弱网时保存在本地重试清单，联网后按操作 ID 幂等提交。服务器确认当前账户拥有学习任务后，如有需要再建立关联的专注任务。</w:t>
      </w:r>
    </w:p>
    <w:p>
      <w:r>
        <w:t>任务创建使用操作标识作为客户端生成的记录 ID，并采用忽略重复的 upsert，避免服务器成功但响应丢失后重试生成重复任务。身份、权限和并发冲突等可恢复的 HTTP 错误保留待处理项并提示检查账户或数据；参数错误继续显示错误并保留本地记录；待处理队列清空前不刷新云端快照，避免新快照覆盖本机乐观编辑。顶部只在确有待同步更改或离线时显示轻量状态。</w:t>
      </w:r>
    </w:p>
    <w:p>
      <w:pPr>
        <w:pStyle w:val="Heading2"/>
      </w:pPr>
      <w:r>
        <w:t>离线全站搜索</w:t>
      </w:r>
    </w:p>
    <w:p>
      <w:r>
        <w:t>搜索索引来自站点导航、页面别名和分类；不调用远程搜索服务。输入时按标题、路径、分类与常见中文词汇过滤。用户已登录时，搜索弹窗只读取该账户本机缓存的任务快照和复习快照；仅显示未完成任务与可识别题目文本，不跨账户读取。键盘可用 Ctrl/⌘ K 或 / 唤起，Esc 关闭。</w:t>
      </w:r>
    </w:p>
    <w:p>
      <w:pPr>
        <w:pStyle w:val="Heading2"/>
      </w:pPr>
      <w:r>
        <w:t>近七日学习进展</w:t>
      </w:r>
    </w:p>
    <w:p>
      <w:r>
        <w:t>首页新增七日柱状图与三项数据：专注总分钟、完成的学习任务数、复习作答数。服务端按最近七个上海时区自然日读取用户自己的专注与复习记录；任务完成数沿用任务的完成时间。汇总下方提供“选择学习任务 → 记录专注 → 复习巩固”直接入口，下一任务仍可从现有推荐列表一键启动。</w:t>
      </w:r>
    </w:p>
    <w:p>
      <w:pPr>
        <w:pStyle w:val="Heading1"/>
      </w:pPr>
      <w:r>
        <w:t>数据边界与实现约束</w:t>
      </w:r>
    </w:p>
    <w:p>
      <w:pPr>
        <w:pStyle w:val="ListBullet"/>
        <w:spacing w:after="60"/>
      </w:pPr>
      <w:r>
        <w:t>不新增 Supabase 表或迁移；依赖现有 study_tasks、focus_sessions、review_attempts 和离线快照接口。</w:t>
      </w:r>
    </w:p>
    <w:p>
      <w:pPr>
        <w:pStyle w:val="ListBullet"/>
        <w:spacing w:after="60"/>
      </w:pPr>
      <w:r>
        <w:t>所有云端数据继续受现有认证和用户范围过滤；离线搜索仅读取当前登录用户绑定的本地快照。</w:t>
      </w:r>
    </w:p>
    <w:p>
      <w:pPr>
        <w:pStyle w:val="ListBullet"/>
        <w:spacing w:after="60"/>
      </w:pPr>
      <w:r>
        <w:t>继续支持页面在无服务器连接时打开；云端同步作为恢复网络后的后台工作。</w:t>
      </w:r>
    </w:p>
    <w:p>
      <w:pPr>
        <w:pStyle w:val="ListBullet"/>
        <w:spacing w:after="60"/>
      </w:pPr>
      <w:r>
        <w:t>同步失败时保留原始队列项与快照；冲突或身份问题不得静默清除用户数据。</w:t>
      </w:r>
    </w:p>
    <w:p>
      <w:pPr>
        <w:pStyle w:val="Heading1"/>
      </w:pPr>
      <w:r>
        <w:t>验证清单</w:t>
      </w:r>
    </w:p>
    <w:p>
      <w:pPr>
        <w:pStyle w:val="ListNumber"/>
        <w:spacing w:after="60"/>
      </w:pPr>
      <w:r>
        <w:t>版本一致：package.json、package-lock.json、APP_VERSION 和更新记录统一为 3.40.0。</w:t>
      </w:r>
    </w:p>
    <w:p>
      <w:pPr>
        <w:pStyle w:val="ListNumber"/>
        <w:spacing w:after="60"/>
      </w:pPr>
      <w:r>
        <w:t>搜索：桌面和窄屏可打开、输入过滤、键盘唤起/关闭；离线时可搜页面和已缓存任务/错题。</w:t>
      </w:r>
    </w:p>
    <w:p>
      <w:pPr>
        <w:pStyle w:val="ListNumber"/>
        <w:spacing w:after="60"/>
      </w:pPr>
      <w:r>
        <w:t>离线：断网创建任务后本机立即可见；恢复网络后操作只创建一条云端任务；退避时间与待同步数量正确。此外，离线启动并完成的专注记录在恢复网络后成功关联并同步。</w:t>
      </w:r>
    </w:p>
    <w:p>
      <w:pPr>
        <w:pStyle w:val="ListNumber"/>
        <w:spacing w:after="60"/>
      </w:pPr>
      <w:r>
        <w:t>快照保护：队列中仍有待同步操作时，后台刷新不会覆盖本地乐观状态。</w:t>
      </w:r>
    </w:p>
    <w:p>
      <w:pPr>
        <w:pStyle w:val="ListNumber"/>
        <w:spacing w:after="60"/>
      </w:pPr>
      <w:r>
        <w:t>进展：上海时区七日边界、空数据、柱状图和三项汇总正确；现有任务启动和复习页面入口可达。</w:t>
      </w:r>
    </w:p>
    <w:p>
      <w:pPr>
        <w:pStyle w:val="ListNumber"/>
        <w:spacing w:after="60"/>
      </w:pPr>
      <w:r>
        <w:t>工程：目标构建与相关离线、搜索、工作台检查通过；合并后核对 Vercel 部署状态和线上页面。</w:t>
      </w:r>
    </w:p>
    <w:p>
      <w:pPr>
        <w:pStyle w:val="Heading1"/>
      </w:pPr>
      <w:r>
        <w:t>发布信息</w:t>
      </w:r>
    </w:p>
    <w:p>
      <w:r>
        <w:t>版本号从 3.39.0 升至 3.40.0，按新增学习体验与平台功能提升中间位。此次变更不包含数据库结构更新。部署检查以合并后的生产部署状态和可访问页面为准；仅提交成功不视为发布完成。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8"/>
        <w:sz w:val="16"/>
      </w:rPr>
      <w:t>JackYun Personal Portal  ·  版本 3.40.0  ·  2026-10-24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7888"/>
        <w:sz w:val="16"/>
      </w:rPr>
      <w:t>JACKYUN  /  产品改进说明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B35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0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B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2A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