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主站 UI 现代化第一批实施记录</w:t>
      </w:r>
    </w:p>
    <w:p>
      <w:pPr>
        <w:pStyle w:val="Heading1"/>
      </w:pPr>
      <w:r>
        <w:t>第一批实施结果与范围</w:t>
      </w:r>
    </w:p>
    <w:p>
      <w:r>
        <w:t>本批将工具箱作为首个完整迁移样板，建立可继续复用的基础 UI，修复切换丢输入，并验证按需加载、键盘和三主题。开发基线为 main b6f3078，候选版本为 3.25.0；版本号随实际功能改动更新，不代表已经合并或发布。</w:t>
      </w:r>
    </w:p>
    <w:p>
      <w:r>
        <w:t>用户最初的卡顿感不能直接归因于 Node.js 或组件库。生产基线明确复现了工具切换丢输入；实验室暖切换本来已在约 64 ms，改造后同量级。此次收益主要是保留输入、减少加载内容和统一交互，不能宣称全站卡顿已消除。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交付项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实施结果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基础控件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Button、Input、Textarea、Radix Tabs 和 Dialog；保留 Tailwind 3、现有 cn、图标和 data-theme。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工具箱五面板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文本、时间、剪贴板、Markdown 和学习换算保留当前页面会话中的输入及结果。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加载与失败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次要面板按需载入；Word 导出在下载时载入；首次断网失败只影响本面板，恢复后可重试。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验证与工程产物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类型、生产构建、本批 lint、36 项现有数据回归、10 组浏览器流程及生产基线对比；新增独立 CI。</w:t>
            </w:r>
          </w:p>
        </w:tc>
      </w:tr>
    </w:tbl>
    <w:p>
      <w:pPr>
        <w:spacing w:after="20"/>
      </w:pPr>
    </w:p>
    <w:p>
      <w:r>
        <w:t>本批没有迁移导航、首页、设置、日程/Cue、后台或旧 iframe 页面，也没有新增 Sheet、Select、DropdownMenu。没有更改同步协议、数据模型、存储 key、账号授权、计时控制权或业务接口。后四批仍按审查计划逐批推进。</w:t>
      </w:r>
    </w:p>
    <w:p>
      <w:r>
        <w:br w:type="page"/>
      </w:r>
    </w:p>
    <w:p>
      <w:pPr>
        <w:pStyle w:val="Heading1"/>
      </w:pPr>
      <w:r>
        <w:t>仓库安全与依赖兼容</w:t>
      </w:r>
    </w:p>
    <w:p>
      <w:r>
        <w:t>开工时通过 ls-remote 核实本机 main 与远程 main 相同。原工作区有 37 项受控修改及 227 个未跟踪文件条目，未全量暂存、stash、覆盖或清理。实施位于独立 worktree 的 feat/ui-modernization；原 main 工作区继续保留。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锁定或处理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已有技术栈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Next 16.3.8、React/DOM 19.2.8、TypeScript 5.9.3、Tailwind 3.4.17 保持。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新增运行依赖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@radix-ui/react-tabs 1.2.1、react-dialog 1.3.1、react-slot 1.5.0、class-variance-authority 0.7.1，精确锁定。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新增测试依赖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playwright 1.62.1 作为精确 devDependency；本机 Edge，CI 使用 Playwright Chromium。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兼容证据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核对 Radix 的 React 19 peerDependencies；npm ls 无根依赖重复，TypeScript、生产构建和 hydration 页面流程通过。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UI 来源与维护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手工适配 shadcn/ui 的项目内源码分层方式，行为由 Radix 实现。未运行最新版 CLI，也未复制整套组件模板。</w:t>
            </w:r>
          </w:p>
        </w:tc>
      </w:tr>
    </w:tbl>
    <w:p>
      <w:pPr>
        <w:spacing w:after="20"/>
      </w:pPr>
    </w:p>
    <w:p>
      <w:r>
        <w:t>沿用 clsx 与 tailwind-merge 2.x，未套用 Tailwind 4 的变量语法。ui.css 仅新增 --ui-* 和 .jy-*，不把现有十六进制值包成 hsl()。现有站内通知、原生确认框、Router 和主题 Provider 均继续复用。组件接口与维护约束见 jackyun-portal/src/components/ui/README.md。</w:t>
      </w:r>
    </w:p>
    <w:p>
      <w:r>
        <w:t>manifest、lock 根版本、APP_VERSION 和更新记录统一为 3.25.0。该修正只发生在开发分支，不改 main 的版本。历史 3.24.3/3.24.4 为规划文档提交，不据此补造产品功能发布记录。</w:t>
      </w:r>
    </w:p>
    <w:p>
      <w:r>
        <w:br w:type="page"/>
      </w:r>
    </w:p>
    <w:p>
      <w:pPr>
        <w:pStyle w:val="Heading1"/>
      </w:pPr>
      <w:r>
        <w:t>状态 加载和交互实现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状态或能力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实际策略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页面会话输入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ToolDraftProvider 位于工具箱父级。useToolDraft 保存文本、结果、时间参数、选定时区、Markdown 文件名与内容、换算参数。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临时 UI 状态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忙碌、复制提示、拖拽高亮、文件读取器留在面板；隐藏后卸载并清理，不永久挂全部面板。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已保存及跨设备数据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继续由原业务 writer 和同步系统拥有。本批草稿不入 localStorage、IndexedDB、云端或新全局 store。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离开和刷新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本次工具箱会话结束；说明弹窗明确提示重要内容及时复制或下载，不承诺刷新恢复。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按需模块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四个次要面板通过 next/dynamic；导出解析代码移至 markdown-docx.ts，下载动作才 import。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失败隔离与重试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PanelBoundary 保留父级草稿；重试创建新的 lazy wrapper，避免重复使用已拒绝 Promise。</w:t>
            </w:r>
          </w:p>
        </w:tc>
      </w:tr>
    </w:tbl>
    <w:p>
      <w:pPr>
        <w:spacing w:after="20"/>
      </w:pPr>
    </w:p>
    <w:p>
      <w:r>
        <w:t>Button 默认 type=button，保留原生 props/ref，Promise onClick 立即进入 busy；ref 守卫阻止连续点击重复进入，finally 解除。输入在失败时保留。事件不经过点击延时、全局防抖或动画等待。Tabs 方向键移动焦点，Enter/Space 激活；选择背景和文字立即一起更新，避免渐变期间失去对比。</w:t>
      </w:r>
    </w:p>
    <w:p>
      <w:r>
        <w:t>剪贴板每次操作带 generation；输入变化、清空或卸载使旧响应失效。Markdown 文件读取在新读入、手工编辑或卸载时取消，旧下载/复制结果不回写已隐藏面板。时间工具卸载时清除定时器；超出 Date 范围的输入返回错误提示。</w:t>
      </w:r>
    </w:p>
    <w:p>
      <w:r>
        <w:br w:type="page"/>
      </w:r>
    </w:p>
    <w:p>
      <w:pPr>
        <w:pStyle w:val="Heading1"/>
      </w:pPr>
      <w:r>
        <w:t>主题 弹层与可访问性</w:t>
      </w:r>
    </w:p>
    <w:p>
      <w:r>
        <w:t>本批保留 light、gray、dark 的 data-theme 与原来的持久化流程。新增品牌前景、错误、成功、警告 Token，复用背景、前景、边框和品牌变量。浅色蓝按钮使用白字，深色浅蓝按钮使用深色字；新样式不修改旧页面全局 reset。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实现与验证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说明 Dialog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提供 Title/Description；Radix 限制焦点、处理 Escape、恢复触发按钮焦点。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Portal 主题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打开时选择触发点最近主题容器；根主题回到 body；局部暗色覆盖已验证。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全屏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Portal 放入 document.fullscreenElement 内的最近可用主题容器；桌面全屏打开关闭已验证。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即时确认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剪贴板清空仍用 siteConfirm 的原生 dialog 队列；取消保留文本，不替换 Shadow DOM/top layer。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快捷键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新 Dialog 打开时全局导航快捷键退让；defaultPrevented 和 IME composing 不触发全局处理。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移动端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390×844 新建 touch/mobile context，44px 标签目标、换行、16px 输入、tap 切换、无横向溢出已验证。</w:t>
            </w:r>
          </w:p>
        </w:tc>
      </w:tr>
    </w:tbl>
    <w:p>
      <w:pPr>
        <w:spacing w:after="20"/>
      </w:pPr>
    </w:p>
    <w:p>
      <w:r>
        <w:t>prefers-reduced-motion、已有 data-reduced-motion 和局部 data-motion 继续生效。没有引入动画库或图标包。Word 上传区增加键盘可达操作；输入显式绑定 label，错误用 alert，成功与加载使用 status。</w:t>
      </w:r>
    </w:p>
    <w:p>
      <w:r>
        <w:t>边界：移动端是桌面 Edge 模拟，没有 Android/iOS 真机；没有完整屏幕阅读器审计。当前蓝色三主题通过，不据此声称自定义 accent、所有嵌套菜单或全屏状态中途切换已全面通过。Sheet/复杂 Select 等留待后续批次。</w:t>
      </w:r>
    </w:p>
    <w:p>
      <w:r>
        <w:br w:type="page"/>
      </w:r>
    </w:p>
    <w:p>
      <w:pPr>
        <w:pStyle w:val="Heading1"/>
      </w:pPr>
      <w:r>
        <w:t>验证证据与性能解释</w:t>
      </w:r>
    </w:p>
    <w:p>
      <w:r>
        <w:t>本机完成 10 组浏览器流程：文本和时间输入/结果、手动键盘标签、隐藏时钟清理、学习换算、剪贴板拒绝/重复/晚响应、真实 Word 文件、三主题焦点、局部主题与全屏、触屏模拟、离线恢复及管理员匿名拒绝。具体断言保存在 browser-results.json 和可复现测试脚本中。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检查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本轮结果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TypeScript 与生产构建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tsc --noEmit 和 next build --webpack 通过；使用占位 Supabase 环境，不读取生产凭据。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本批 lint 与密钥扫描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本批 TSX/TS/浏览器脚本 lint 通过，check-no-private-keys 通过。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已有数据回归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sync-v2、workspace-sync-recovery、practice-cloud-offline、ielts-local-concurrency 共 36 项，通过。它们不等于真实后端双设备验收。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全仓 lint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仍有历史 30 个错误、2 个警告，8 个旧测试文件与 main 在规范换行后内容相同。本批未修改这些文件，也未删除或屏蔽规则。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同环境 50 次暖切换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改造前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改造后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P95 毫秒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63.9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64.9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Median 毫秒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63.4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63.7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流程加载压缩 JS 字节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640434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565322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切回文本是否保留输入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False</w:t>
            </w:r>
          </w:p>
        </w:tc>
        <w:tc>
          <w:tcPr>
            <w:tcW w:type="dxa" w:w="27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True</w:t>
            </w:r>
          </w:p>
        </w:tc>
      </w:tr>
    </w:tbl>
    <w:p>
      <w:pPr>
        <w:spacing w:after="20"/>
      </w:pPr>
    </w:p>
    <w:p>
      <w:r>
        <w:t>压缩 JS 减少 75,112 字节，约 11.7%。这是匿名工具箱进入及暖切换流程的浏览器资源总量，不是整个网站包体。延迟差异处于本机噪声量级，没有明显提速证据。</w:t>
      </w:r>
    </w:p>
    <w:p>
      <w:r>
        <w:t>计时起点为 pointerdown，终点为必需时间内容可见后再等待两帧 RAF；N=50，排序第48项为P95。它是实验室帧代理值，不能冒充真实像素呈现、INP、弱网或冷切换 P95。正式 100/200ms 发布指标仍需 trace、冷/暖各50次和真实设备补证。</w:t>
      </w:r>
    </w:p>
    <w:p>
      <w:r>
        <w:br w:type="page"/>
      </w:r>
    </w:p>
    <w:p>
      <w:pPr>
        <w:pStyle w:val="Heading1"/>
      </w:pPr>
      <w:r>
        <w:t>CI 发布 回退与后续工作</w:t>
      </w:r>
    </w:p>
    <w:p>
      <w:r>
        <w:t>新增 .github/workflows/ui-modernization.yml：PR 到 main 时运行锁文件安装、固定 Node、Playwright Chromium、生产构建、类型/本批 lint、密钥扫描、36 项数据回归及浏览器流程，上传测试产物。没有部署步骤，不接触生产密钥。工作流首次远程结果以 PR Checks 为准，本机通过不能代替 GitHub CI 通过。</w:t>
      </w:r>
    </w:p>
    <w:p>
      <w:r>
        <w:t>本轮仅推 feat/ui-modernization 并建立 Draft PR。main 保持原版本，待 CI、预览、权限/主题/关键行为审查后再合并。已知全仓 lint 债务、真实后端多设备、真机与实际呈现指标未完成，不宣称已达到全量上线门禁。Vercel 已有 main 提交状态；开发分支可能生成预览，不执行生产 promote。</w:t>
      </w:r>
    </w:p>
    <w:p>
      <w:r>
        <w:t>单批回退：合并后若采用独立普通提交，按该批提交 git revert；若采用 merge commit，使用 git revert -m 1；若 squash，则 revert squash 提交，通过回退 PR 审查。UI 回退不得清 localStorage、IndexedDB、outbox 或恢复旧业务快照。未修改数据格式，仍需检查既有记录、计时和待同步队列没有回退。</w:t>
      </w:r>
    </w:p>
    <w:p>
      <w:r>
        <w:t>开发中同步 main：先确认 feature 工作区干净，再 fetch 并 merge origin/main，逐文件解决冲突，不强推已共享分支，不用整边 ours/theirs 覆盖用户工作。原 main 的未提交改动由原所有者继续保留，不自动混入本批。后四批另立清晰提交和 PR 边界。</w:t>
      </w:r>
    </w:p>
    <w:p>
      <w:r>
        <w:t>下一批为主站侧栏、Topbar、手机导航及首页入口。先补真实部署入口和角色清单，再迁移焦点与浮层；不自动恢复全导航预取。日程/Cue、写作/阅读和旧 iframe 仍按高风险数据门禁排队。</w:t>
      </w:r>
    </w:p>
    <w:p>
      <w:r>
        <w:t>测试环境限制：占位后端会让原共享 AI 外壳请求显示 JY-5002 错误通知，基线和改造版均可见；本轮没有修复或隐藏该独立环境问题。剪贴板拒绝和竞争通过 mock 验证，导出的 DOCX 为实际下载文件。没有登录生产账号或执行真实云端并发写入。</w:t>
      </w:r>
    </w:p>
    <w:p>
      <w:r>
        <w:br w:type="page"/>
      </w:r>
    </w:p>
    <w:p>
      <w:pPr>
        <w:pStyle w:val="Heading1"/>
      </w:pPr>
      <w:r>
        <w:t>复现步骤与代码依据</w:t>
      </w:r>
    </w:p>
    <w:p>
      <w:r>
        <w:t>在 jackyun-portal 内执行 npm ci --ignore-scripts --no-audit --no-fund；设置 NEXT_PUBLIC_SUPABASE_URL=https://example.supabase.co、NEXT_PUBLIC_SUPABASE_ANON_KEY=ui-test-placeholder、NEXT_TELEMETRY_DISABLED=1，再 npm run build。必须使用项目声明的 Node 24.19.0 或兼容 &gt;=22 环境。</w:t>
      </w:r>
    </w:p>
    <w:p>
      <w:r>
        <w:t>本机比较基线采用同样 next start -p 3150 方式。standalone 正式运行应复制 public 至 .next/standalone/public、.next/static 至 .next/standalone/.next/static，然后以 PORT=3150 启动 node .next/standalone/server.js。CI 验证 standalone 方式；JACKYUN_TEST_URL 可改测试地址。</w:t>
      </w:r>
    </w:p>
    <w:p>
      <w:r>
        <w:t>浏览器：默认本机 Edge；Linux CI 设置 JACKYUN_BROWSER_CHANNEL=chromium 并 npx playwright install --with-deps chromium。执行 npm run test:ui-modernization；性能执行 npm run test:ui-performance -- after，原始样本和资源列表写入 artifacts/verification/ui-modernization/performance.json。该目录为本机临时证据，不混入业务提交。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文件或目录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F0FE"/>
          </w:tcPr>
          <w:p>
            <w:pPr>
              <w:spacing w:after="60" w:before="60" w:line="264" w:lineRule="auto"/>
            </w:pPr>
            <w:r>
              <w:rPr>
                <w:b/>
                <w:sz w:val="20"/>
              </w:rPr>
              <w:t>审查重点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src/components/ui/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Button Promise 守卫、原生输入属性、Radix wrappers、主题 Token 与容器规则。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src/components/modules/tools/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tool-drafts 的页面所有者、tool-panel 重试、五面板状态迁移、markdown-docx 按动作加载。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src/components/layout/keyboard-shortcuts.tsx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浮层退让及 IME/defaultPrevented 判断，原导航映射保留。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tests/ui-modernization*.mjs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真实浏览器流程、DOCX ZIP 校验、按需 chunk 请求与50次暖切换样本。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verification/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64" w:lineRule="auto"/>
            </w:pPr>
            <w:r>
              <w:rPr>
                <w:b w:val="0"/>
                <w:sz w:val="20"/>
              </w:rPr>
              <w:t>浏览器结果、性能前后、历史 lint 清单、检查摘要；路径相对本报告目录。</w:t>
            </w:r>
          </w:p>
        </w:tc>
      </w:tr>
    </w:tbl>
    <w:p>
      <w:pPr>
        <w:spacing w:after="20"/>
      </w:pPr>
    </w:p>
    <w:p>
      <w:r>
        <w:t>官方参考：ui.shadcn.com/docs/tailwind-v4；radix-ui.com/primitives/docs；playwright.dev/docs/ci-intro；github.com/actions/setup-node。参考资料用于接入策略，不替代锁定版本和本仓库测试。DOCX 与 Markdown 从同一内容生成；如缺 LibreOffice，使用 docx-preview/Edge 后备逐页检查，Word 原生分页仍待验证。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JackYun UI 第一批实施记录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 主站 UI 现代化第一批实施记录</dc:title>
  <dc:subject/>
  <dc:creator>JackYun 项目开发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