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协商和分片接收进度，并新增默认关闭的 v5 服务端协议、资源模型、数据库迁移及 v4 兼容桥基础。Portal 客户端尚未接入 v5 原子拉取/队列，因此本版本不能启用生产账号灰度，也不能视为资源级同步已完成。</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Azure 增加 v5 capabilities、manifest、changes、records、operations 与 receipts 路由。写入校验资源范围、正文大小、设备状态、条件版本、幂等操作 ID，并实施每用户每分钟 600 操作上限。冲突返回当前远端记录，不覆盖数据。SQL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Schedule。投影重建耗时随 v5 写入结果返回，便于后续实测。</w:t>
      </w:r>
    </w:p>
    <w:p>
      <w:r>
        <w:t xml:space="preserve">灰度仅由服务端账号白名单 SYNC_V5_USERS 与资源范围 SYNC_V5_SCOPES 共同控制，不存在全局启用开关。任一 v5 写入失败都不得把旧快照自动转成 v4 全量写入。回滚时先移除测试账号白名单并确认接口回到 v4；保留 v5 表、回执和本地待同步数据，不通过删除数据表或覆盖 Schedule 来回滚。</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已实现；通过本地聚焦测试，待 CI 和部署后复核。</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资源模型与服务端兼容桥基础已实现；客户端 v5 IndexedDB 原子事务尚未完成，禁止灰度。</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未完成；当前定义资源范围，不代表页面读取已切换。</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已通过：完整 npm run test:sync 共 192 项；Azure backend npm test 共 28 项；v5 CAS/回执/冲突测试；资源模型往返、单条 CUE 编辑影响范围和重复 ID 拒绝测试；v4 Gzip 上传协商、压缩传输及分片恢复测试；Next.js 16.3.8 production build；Azure Functions 3.8.0 打包构建；目标文件 ESLint 与 Node 语法检查。</w:t>
      </w:r>
    </w:p>
    <w:p>
      <w:r>
        <w:t xml:space="preserve">仍需执行：v4/v5 真实 PostgreSQL 事务集成测试，覆盖旧写冲突、兼容投影哈希、资源删除墓碑及并发操作；生产数据库迁移与认证读写验收；浏览器端 v5 IndexedDB 原子页提交和游标推进目前未实现。</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回滚：移除账号白名单，确认所有设备继续使用 v4；检查本地操作仍在持久队列中、没有因 v5 失败触发 v4 覆盖；保留数据库 v5 记录和回执以供诊断。不能仅因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2026-10-25T13:00:21.400Z</dcterms:created>
  <dcterms:modified xsi:type="dcterms:W3CDTF">2026-10-25T13:00:21.402Z</dcterms:modified>
</cp:coreProperties>
</file>

<file path=docProps/custom.xml><?xml version="1.0" encoding="utf-8"?>
<Properties xmlns="http://schemas.openxmlformats.org/officeDocument/2006/custom-properties" xmlns:vt="http://schemas.openxmlformats.org/officeDocument/2006/docPropsVTypes"/>
</file>