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Wushu martial arts awards presented</w:t>
        <w:br/>
        <w:t xml:space="preserve">        </w:t>
      </w:r>
    </w:p>
    <w:p>
      <w:r>
        <w:t>2018-05-23</w:t>
      </w:r>
    </w:p>
    <w:p>
      <w:r>
        <w:br/>
        <w:t xml:space="preserve">            By Na Li | </w:t>
        <w:br/>
        <w:t xml:space="preserve">            chinadaily.com.cn |</w:t>
        <w:br/>
        <w:t xml:space="preserve">            Updated: 2018-05-23 01:57</w:t>
        <w:br/>
        <w:t xml:space="preserve">          </w:t>
      </w:r>
    </w:p>
    <w:p>
      <w:r>
        <w:br/>
        <w:t>Wushu Canada’s 9th Biennial National Martial Artist Achievement Awards and Hall of Fame were presented on Sunday in Toronto.</w:t>
        <w:br/>
        <w:t>The awards recognized achievements in Wushu and Traditional Kung Fu, extended the history of Martial Arts in Canada. 20 masters and practitioners are among the list of award recipients.</w:t>
        <w:br/>
        <w:t>Wushu has been officially recognized sport by the International Olympic Committee.</w:t>
      </w:r>
    </w:p>
    <w:p>
      <w:r>
        <w:t>http://www.chinadaily.com.cn/a/201805/23/WS5b0459f3a3103f6866ee9ef8.html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