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 heel state</w:t>
        <w:br/>
        <w:t xml:space="preserve">        </w:t>
      </w:r>
    </w:p>
    <w:p>
      <w:r>
        <w:t>2018-06-30</w:t>
      </w:r>
    </w:p>
    <w:p>
      <w:r>
        <w:br/>
        <w:t xml:space="preserve">            </w:t>
        <w:br/>
        <w:t xml:space="preserve">            China Daily USA |</w:t>
        <w:br/>
        <w:t xml:space="preserve">            Updated: 2018-06-30 02:36</w:t>
        <w:br/>
        <w:t xml:space="preserve">          </w:t>
      </w:r>
    </w:p>
    <w:p>
      <w:r>
        <w:br/>
        <w:t>A small delegation led by Tian Deyou, minister-counselor from the Chinese Embassy in Washington, with Zhao Zhenge, general representative of China Council for Promotion of International Trade, visited Wilmington, Raleigh and Charlotte, North Carolina, from Monday to Wednesday.</w:t>
      </w:r>
    </w:p>
    <w:p>
      <w:r>
        <w:t>http://www.chinadaily.com.cn/a/201806/30/WS5b367c2ca3103349141dfdd3.html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