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First round of tariffs on Chinese products ready at midnight</w:t>
        <w:br/>
        <w:t xml:space="preserve">        </w:t>
      </w:r>
    </w:p>
    <w:p>
      <w:r>
        <w:t>2018-07-06</w:t>
      </w:r>
    </w:p>
    <w:p>
      <w:r>
        <w:br/>
        <w:t xml:space="preserve">            </w:t>
        <w:br/>
        <w:t xml:space="preserve">            China Daily |</w:t>
        <w:br/>
        <w:t xml:space="preserve">            Updated: 2018-07-06 01:09</w:t>
        <w:br/>
        <w:t xml:space="preserve">          </w:t>
      </w:r>
    </w:p>
    <w:p>
      <w:r>
        <w:br/>
        <w:t>Tariffs on $34 billion of Chinese goods are scheduled to take effect at 12:01 am Friday in Washington, the US Trade Representative confirmed, Bloomberg reported. The Trump administration on June 15 unveiled plans to impose additional duties of 25 percent on Chinese goods worth around $50 billion, with the first round set to begin on July 6.</w:t>
        <w:br/>
        <w:t xml:space="preserve"> </w:t>
      </w:r>
    </w:p>
    <w:p>
      <w:r>
        <w:t>http://www.chinadaily.com.cn/a/201807/06/WS5b3e50bca3103349141e1007.html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