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China firmly opposes US arms sales to Taiwan</w:t>
        <w:br/>
        <w:t xml:space="preserve">        </w:t>
      </w:r>
    </w:p>
    <w:p>
      <w:r>
        <w:t>2018-09-25</w:t>
      </w:r>
    </w:p>
    <w:p>
      <w:r>
        <w:br/>
        <w:t xml:space="preserve">            </w:t>
        <w:br/>
        <w:t xml:space="preserve">            Xinhua |</w:t>
        <w:br/>
        <w:t xml:space="preserve">            Updated: 2018-09-25 17:47</w:t>
        <w:br/>
        <w:t xml:space="preserve">          </w:t>
      </w:r>
    </w:p>
    <w:p>
      <w:r>
        <w:br/>
        <w:t>BEIJING - China on Tuesday expressed strong dissatisfaction and firm opposition to the US approval of a 330 million US dollar arms sales to Taiwan, and has lodged solemn representations with the US side over the move.</w:t>
        <w:br/>
        <w:t>"The United States' arms sales to Taiwan gravely violated the fundamental principles of international law and relations, the one-China principle and the three China-US joint communiques, and harmed China's sovereignty and security interests," Foreign Ministry spokesperson Geng Shuang said at a regular press briefing.</w:t>
      </w:r>
    </w:p>
    <w:p>
      <w:r>
        <w:t>http://www.chinadaily.com.cn/a/201809/25/WS5baa0449a310c4cc775e8046.html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