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2018-07-12</w:t>
      </w:r>
    </w:p>
    <w:p/>
    <w:p>
      <w:r>
        <w:br/>
        <w:t>China denounced the United States' latest threat to impose tariffs on an extra $200 billion worth of Chinese imports as "totally unacceptable" trade hegemony and bullying, and vowed on Wednesday to fight back to protect its "core interests".</w:t>
        <w:br/>
        <w:t>It is totally unacceptable for the US to publish a tariff list in a way that escalates tensions, the Ministry of Commerce said in a statement.</w:t>
        <w:br/>
        <w:t>"To defend the core interests of the nation and its people, the Chinese government will, as always, be forced to impose necessary countermeasures," it said.</w:t>
        <w:br/>
        <w:t>The ministry gave no details of possible retaliation, but Beijing earlier promised both "qualitative and quantitative" comprehensive countermeasures. It also said it will add a new suit against the US before the WTO regarding the newly proposed tariffs.</w:t>
        <w:br/>
        <w:t>Also on Wednesday, Foreign Ministry spokeswoman Hua Chunying described the US' latest move as "trade hegemony and bullying", saying China will have to respond to firmly safeguard its legitimate interests.</w:t>
      </w:r>
    </w:p>
    <w:p>
      <w:r>
        <w:t>http://www.chinadaily.com.cn/a/201807/12/WS5b468898a310796df4df5e52.html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