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</w:r>
    </w:p>
    <w:p>
      <w:r>
        <w:t>2018-07-04</w:t>
      </w:r>
    </w:p>
    <w:p/>
    <w:p>
      <w:r>
        <w:br/>
        <w:t>China will not fire the first shot in implementing tariffs ahead of the US doing so, according to the Customs Tariff Commission of the State Council.</w:t>
      </w:r>
    </w:p>
    <w:p>
      <w:r>
        <w:t>http://www.chinadaily.com.cn/a/201807/04/WS5b3ca7aea3103349141e0b4c.html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