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2017-11-10</w:t>
      </w:r>
    </w:p>
    <w:p/>
    <w:p>
      <w:r>
        <w:br/>
        <w:t xml:space="preserve">The US President Donald Trump pays his first state visit to China from Wednesday to Friday. </w:t>
        <w:br/>
        <w:t xml:space="preserve">According to the CNBC, 29 CEOs and business leaders in corporate America are accompanying the president to seek business opportunities in China. And most of them are from energy and commodity sectors. </w:t>
        <w:br/>
        <w:t xml:space="preserve">China has become the largest trading partner of US. In the past five years, China-US trade rose at an average annual growth rate of 7.6 percent. Last year, the trade volume between China and the US reached $524.3 billion. </w:t>
        <w:br/>
        <w:t>Let's have a look at CEOs joining Trump in China.</w:t>
      </w:r>
    </w:p>
    <w:p>
      <w:r>
        <w:t>http://www.chinadaily.com.cn/a/201711/10/WS5a0d27f5a31061a73840958b.html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