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rPr>
          <w:rFonts w:ascii="함초롬바탕" w:eastAsia="함초롬바탕" w:hAnsi="함초롬바탕" w:hint="eastAsia"/>
          <w:rtl w:val="off"/>
        </w:rPr>
      </w:pPr>
      <w:bookmarkStart w:id="1" w:name="_top"/>
      <w:bookmarkEnd w:id="1"/>
      <w:r>
        <w:rPr>
          <w:caps w:val="off"/>
          <w:rFonts w:ascii="noto" w:eastAsia="noto" w:hAnsi="noto" w:cs="noto"/>
          <w:b w:val="0"/>
          <w:i w:val="0"/>
          <w:sz w:val="30"/>
          <w:szCs w:val="30"/>
        </w:rPr>
        <w:t>1. Amazon Virtual Private Cloud (Amazon VPC)</w:t>
      </w:r>
      <w:r>
        <w:rPr>
          <w:caps w:val="off"/>
          <w:rFonts w:ascii="noto" w:eastAsia="noto" w:hAnsi="noto" w:cs="noto"/>
          <w:b w:val="0"/>
          <w:i w:val="0"/>
          <w:sz w:val="30"/>
          <w:szCs w:val="30"/>
        </w:rPr>
        <w:br/>
      </w:r>
      <w:r>
        <w:rPr>
          <w:caps w:val="off"/>
          <w:rFonts w:ascii="noto" w:eastAsia="noto" w:hAnsi="noto" w:cs="noto"/>
          <w:b w:val="0"/>
          <w:i w:val="0"/>
          <w:sz w:val="18"/>
        </w:rPr>
        <w:t xml:space="preserve"> </w:t>
      </w:r>
      <w:r>
        <w:rPr>
          <w:caps w:val="off"/>
          <w:rFonts w:ascii="함초롬바탕" w:eastAsia="함초롬바탕" w:hAnsi="함초롬바탕" w:cs="noto"/>
          <w:b w:val="0"/>
          <w:i w:val="0"/>
          <w:sz w:val="20"/>
        </w:rPr>
        <w:t>- AWSリソースに境界を設定するために使用できるネットワーキングサービス</w:t>
      </w:r>
      <w:r>
        <w:rPr>
          <w:caps w:val="off"/>
          <w:rFonts w:ascii="함초롬바탕" w:eastAsia="함초롬바탕" w:hAnsi="함초롬바탕" w:cs="noto"/>
          <w:b w:val="0"/>
          <w:i w:val="0"/>
          <w:sz w:val="20"/>
        </w:rPr>
        <w:br/>
      </w:r>
      <w:r>
        <w:rPr>
          <w:caps w:val="off"/>
          <w:rFonts w:ascii="함초롬바탕" w:eastAsia="함초롬바탕" w:hAnsi="함초롬바탕" w:cs="noto"/>
          <w:b w:val="0"/>
          <w:i w:val="0"/>
          <w:sz w:val="20"/>
        </w:rPr>
        <w:t xml:space="preserve"> VPC内で複数のサブネットでリソースを構成することができる。</w:t>
      </w:r>
      <w:r>
        <w:rPr>
          <w:caps w:val="off"/>
          <w:rFonts w:ascii="함초롬바탕" w:eastAsia="함초롬바탕" w:hAnsi="함초롬바탕" w:cs="noto"/>
          <w:b w:val="0"/>
          <w:i w:val="0"/>
          <w:sz w:val="20"/>
        </w:rPr>
        <w:br/>
      </w:r>
      <w:r>
        <w:rPr>
          <w:caps w:val="off"/>
          <w:rFonts w:ascii="함초롬바탕" w:eastAsia="함초롬바탕" w:hAnsi="함초롬바탕" w:cs="noto"/>
          <w:b w:val="0"/>
          <w:i w:val="0"/>
          <w:sz w:val="20"/>
        </w:rPr>
        <w:t xml:space="preserve"> サブネットは、リソース（例:Amazon EC2 インスタンス）を含むことができるVPC セクション</w:t>
      </w:r>
      <w:r>
        <w:rPr>
          <w:caps w:val="off"/>
          <w:rFonts w:ascii="함초롬바탕" w:eastAsia="함초롬바탕" w:hAnsi="함초롬바탕" w:cs="noto"/>
          <w:b w:val="0"/>
          <w:i w:val="0"/>
          <w:sz w:val="20"/>
        </w:rPr>
        <w:br/>
      </w:r>
      <w:r>
        <w:rPr>
          <w:caps w:val="off"/>
          <w:rFonts w:ascii="함초롬바탕" w:eastAsia="함초롬바탕" w:hAnsi="함초롬바탕" w:cs="noto"/>
          <w:b w:val="0"/>
          <w:i w:val="0"/>
          <w:sz w:val="20"/>
        </w:rPr>
        <w:t xml:space="preserve"> プライベート サブネット: 顧客の個人情報を含むデータベースを隔離</w:t>
      </w:r>
      <w:r>
        <w:rPr>
          <w:caps w:val="off"/>
          <w:rFonts w:ascii="함초롬바탕" w:eastAsia="함초롬바탕" w:hAnsi="함초롬바탕" w:cs="noto"/>
          <w:b w:val="0"/>
          <w:i w:val="0"/>
          <w:sz w:val="20"/>
        </w:rPr>
        <w:br/>
      </w:r>
      <w:r>
        <w:rPr>
          <w:caps w:val="off"/>
          <w:rFonts w:ascii="함초롬바탕" w:eastAsia="함초롬바탕" w:hAnsi="함초롬바탕" w:cs="noto"/>
          <w:b w:val="0"/>
          <w:i w:val="0"/>
          <w:sz w:val="20"/>
        </w:rPr>
        <w:t xml:space="preserve"> パブリック サブネット: 顧客向けウェブサイトをサポート</w:t>
      </w:r>
    </w:p>
    <w:p>
      <w:pPr>
        <w:rPr>
          <w:rFonts w:hint="eastAsia"/>
          <w:rtl w:val="off"/>
        </w:rPr>
      </w:pPr>
      <w:r>
        <w:drawing>
          <wp:inline distT="0" distB="0" distL="0" distR="0">
            <wp:extent cx="5400040" cy="2452141"/>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5400040" cy="2452141"/>
                    </a:xfrm>
                    <a:prstGeom prst="rect"/>
                  </pic:spPr>
                </pic:pic>
              </a:graphicData>
            </a:graphic>
          </wp:inline>
        </w:drawing>
      </w:r>
    </w:p>
    <w:p>
      <w:pPr>
        <w:rPr>
          <w:caps w:val="off"/>
          <w:rFonts w:ascii="맑은 고딕" w:eastAsia="맑은 고딕" w:hAnsi="맑은 고딕" w:cs="noto" w:hint="eastAsia"/>
          <w:b w:val="0"/>
          <w:i w:val="0"/>
          <w:sz w:val="20"/>
          <w:rtl w:val="off"/>
        </w:rPr>
      </w:pPr>
      <w:r>
        <w:rPr>
          <w:caps w:val="off"/>
          <w:rFonts w:ascii="맑은 고딕" w:eastAsia="맑은 고딕" w:hAnsi="맑은 고딕" w:cs="noto"/>
          <w:b w:val="0"/>
          <w:i w:val="0"/>
          <w:sz w:val="20"/>
        </w:rPr>
        <w:t>インターネットゲートウェイ:vpcとインターネット間の接続(顧客がコーヒーショップに入るための出入り口と似ている)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インターネットゲートウェイがなければ誰もVPC内のリソースにアクセスできない</w:t>
      </w:r>
    </w:p>
    <w:p>
      <w:pPr>
        <w:rPr>
          <w:rFonts w:ascii="맑은 고딕" w:eastAsia="맑은 고딕" w:hAnsi="맑은 고딕" w:hint="eastAsia"/>
          <w:rtl w:val="off"/>
        </w:rPr>
      </w:pPr>
    </w:p>
    <w:p>
      <w:pPr>
        <w:rPr>
          <w:rFonts w:hint="eastAsia"/>
          <w:rtl w:val="off"/>
        </w:rPr>
      </w:pPr>
      <w:r>
        <w:rPr>
          <w:caps w:val="off"/>
          <w:rFonts w:ascii="맑은 고딕" w:eastAsia="맑은 고딕" w:hAnsi="맑은 고딕" w:cs="noto"/>
          <w:b w:val="0"/>
          <w:i w:val="0"/>
          <w:sz w:val="30"/>
          <w:szCs w:val="30"/>
        </w:rPr>
        <w:t>2. 가상 private gateway</w:t>
      </w:r>
      <w:r>
        <w:rPr>
          <w:caps w:val="off"/>
          <w:rFonts w:ascii="맑은 고딕" w:eastAsia="맑은 고딕" w:hAnsi="맑은 고딕" w:cs="noto"/>
          <w:b w:val="0"/>
          <w:i w:val="0"/>
          <w:sz w:val="30"/>
          <w:szCs w:val="30"/>
        </w:rPr>
        <w:br/>
      </w:r>
      <w:r>
        <w:rPr>
          <w:caps w:val="off"/>
          <w:rFonts w:ascii="맑은 고딕" w:eastAsia="맑은 고딕" w:hAnsi="맑은 고딕" w:cs="noto"/>
          <w:b w:val="0"/>
          <w:i w:val="0"/>
          <w:sz w:val="20"/>
        </w:rPr>
        <w:t xml:space="preserve"> : VPC内のプライベート リソースにアクセスするために使用</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VPC とプライベートネットワーク（例:オンプレミス データセンターまたは社内ネットワーク）との間に仮想プライベートネットワーク（VPN）接続を設定することができる。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承認されたネットワークからのトラフィックのみVPCに入ることを許可する。</w:t>
      </w:r>
      <w:r>
        <w:drawing>
          <wp:inline distT="0" distB="0" distL="0" distR="0">
            <wp:extent cx="5400040" cy="2298124"/>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5400040" cy="2298124"/>
                    </a:xfrm>
                    <a:prstGeom prst="rect"/>
                  </pic:spPr>
                </pic:pic>
              </a:graphicData>
            </a:graphic>
          </wp:inline>
        </w:drawing>
      </w:r>
    </w:p>
    <w:p>
      <w:pPr>
        <w:rPr>
          <w:rFonts w:hint="eastAsia"/>
          <w:rtl w:val="off"/>
        </w:rPr>
      </w:pPr>
    </w:p>
    <w:p>
      <w:pPr>
        <w:rPr>
          <w:rFonts w:hint="eastAsia"/>
          <w:rtl w:val="off"/>
        </w:rPr>
      </w:pPr>
      <w:r>
        <w:rPr>
          <w:caps w:val="off"/>
          <w:rFonts w:ascii="맑은 고딕" w:eastAsia="맑은 고딕" w:hAnsi="맑은 고딕" w:cs="noto"/>
          <w:b w:val="0"/>
          <w:i w:val="0"/>
          <w:sz w:val="30"/>
          <w:szCs w:val="30"/>
        </w:rPr>
        <w:t>3. AWS Direct Connect</w:t>
      </w:r>
      <w:r>
        <w:rPr>
          <w:caps w:val="off"/>
          <w:rFonts w:ascii="맑은 고딕" w:eastAsia="맑은 고딕" w:hAnsi="맑은 고딕" w:cs="noto"/>
          <w:b w:val="0"/>
          <w:i w:val="0"/>
          <w:sz w:val="18"/>
        </w:rPr>
        <w:br/>
      </w:r>
      <w:r>
        <w:rPr>
          <w:caps w:val="off"/>
          <w:rFonts w:ascii="맑은 고딕" w:eastAsia="맑은 고딕" w:hAnsi="맑은 고딕" w:cs="noto"/>
          <w:b w:val="0"/>
          <w:i w:val="0"/>
          <w:sz w:val="18"/>
        </w:rPr>
        <w:t xml:space="preserve"> </w:t>
      </w:r>
      <w:r>
        <w:rPr>
          <w:caps w:val="off"/>
          <w:rFonts w:ascii="맑은 고딕" w:eastAsia="맑은 고딕" w:hAnsi="맑은 고딕" w:cs="noto"/>
          <w:b w:val="0"/>
          <w:i w:val="0"/>
          <w:sz w:val="20"/>
        </w:rPr>
        <w:t>- オンプレミスデータセンターとVPC間の非公開専用接続を設定するサービス</w:t>
      </w:r>
    </w:p>
    <w:p>
      <w:pPr>
        <w:rPr>
          <w:rFonts w:hint="eastAsia"/>
          <w:rtl w:val="off"/>
        </w:rPr>
      </w:pPr>
      <w:r>
        <w:drawing>
          <wp:inline distT="0" distB="0" distL="0" distR="0">
            <wp:extent cx="5400040" cy="2154892"/>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5400040" cy="2154892"/>
                    </a:xfrm>
                    <a:prstGeom prst="rect"/>
                  </pic:spPr>
                </pic:pic>
              </a:graphicData>
            </a:graphic>
          </wp:inline>
        </w:drawing>
      </w:r>
    </w:p>
    <w:p>
      <w:pPr>
        <w:rPr>
          <w:caps w:val="off"/>
          <w:rFonts w:ascii="noto" w:eastAsia="noto" w:hAnsi="noto" w:cs="noto" w:hint="eastAsia"/>
          <w:b w:val="0"/>
          <w:i w:val="0"/>
          <w:sz w:val="18"/>
          <w:rtl w:val="off"/>
        </w:rPr>
      </w:pPr>
      <w:r>
        <w:rPr>
          <w:caps w:val="off"/>
          <w:rFonts w:ascii="맑은 고딕" w:eastAsia="맑은 고딕" w:hAnsi="맑은 고딕" w:cs="noto"/>
          <w:b w:val="0"/>
          <w:i w:val="0"/>
          <w:sz w:val="20"/>
        </w:rPr>
        <w:t>会社のデータセンターはネットワークトラフィックをAWS Direct Connect ロケーションにルーティングする。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-&gt;このトラフィックは仮想プライベートゲートウェイを通じてVPCにルーティングされる、-&gt;会社のデータセンターとVPC間のすべてのネットワークトラフィックはこの非公開専用連結を通じて伝送される。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VPC内でサブネットは互いに通信できる。 例えば、パブリックサブネットにあるAmazon EC2 インスタンスがプライベートサブネットにあるデータベースと通信するアプリケーションがあり得る</w:t>
      </w:r>
      <w:r>
        <w:rPr>
          <w:caps w:val="off"/>
          <w:rFonts w:ascii="noto" w:eastAsia="noto" w:hAnsi="noto" w:cs="noto"/>
          <w:b w:val="0"/>
          <w:i w:val="0"/>
          <w:sz w:val="18"/>
        </w:rPr>
        <w:t>。</w:t>
      </w:r>
    </w:p>
    <w:p>
      <w:pPr>
        <w:rPr>
          <w:rFonts w:ascii="함초롬바탕" w:eastAsia="함초롬바탕" w:hAnsi="함초롬바탕" w:hint="eastAsia"/>
          <w:rtl w:val="off"/>
        </w:rPr>
      </w:pPr>
    </w:p>
    <w:p>
      <w:pPr>
        <w:rPr>
          <w:caps w:val="off"/>
          <w:rFonts w:ascii="맑은 고딕" w:eastAsia="맑은 고딕" w:hAnsi="맑은 고딕" w:cs="noto" w:hint="eastAsia"/>
          <w:b w:val="0"/>
          <w:i w:val="0"/>
          <w:sz w:val="20"/>
          <w:rtl w:val="off"/>
        </w:rPr>
      </w:pPr>
      <w:r>
        <w:rPr>
          <w:caps w:val="off"/>
          <w:rFonts w:ascii="맑은 고딕" w:eastAsia="맑은 고딕" w:hAnsi="맑은 고딕" w:cs="noto"/>
          <w:b w:val="0"/>
          <w:i w:val="0"/>
          <w:sz w:val="30"/>
          <w:szCs w:val="30"/>
        </w:rPr>
        <w:t>4. VPCのネットワークトラフィック</w:t>
      </w:r>
      <w:r>
        <w:rPr>
          <w:caps w:val="off"/>
          <w:rFonts w:ascii="맑은 고딕" w:eastAsia="맑은 고딕" w:hAnsi="맑은 고딕" w:cs="noto"/>
          <w:b w:val="0"/>
          <w:i w:val="0"/>
          <w:sz w:val="30"/>
          <w:szCs w:val="30"/>
        </w:rPr>
        <w:br/>
      </w:r>
      <w:r>
        <w:rPr>
          <w:caps w:val="off"/>
          <w:rFonts w:ascii="맑은 고딕" w:eastAsia="맑은 고딕" w:hAnsi="맑은 고딕" w:cs="noto"/>
          <w:b w:val="0"/>
          <w:i w:val="0"/>
          <w:sz w:val="20"/>
        </w:rPr>
        <w:t xml:space="preserve"> 顧客がAWSクラウドでホスティングされるアプリケーションにデータを要請すると、この要請はパケットに送信される。  パケットはインターネットやネットワークを介して伝送されるデータの単位である。 </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パケットはインターネットゲートウェイを通じてVPCに入る。 パケットがサブネットに入るか、サブネットから出るには、まず権限を確認しなければならない。 このような使用権限は、パケットを送信者とパケットがサブネットのリソースと通信しようとする方法を示している。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サブネットのパケット権限を確認するVPC コンポーネントは、ネットワークアクセス制御リスト（ACL）である。</w:t>
      </w:r>
    </w:p>
    <w:p>
      <w:pPr>
        <w:rPr>
          <w:rFonts w:ascii="함초롬바탕" w:eastAsia="함초롬바탕" w:hAnsi="함초롬바탕" w:hint="eastAsia"/>
          <w:rtl w:val="off"/>
        </w:rPr>
      </w:pPr>
    </w:p>
    <w:p>
      <w:pPr>
        <w:rPr>
          <w:caps w:val="off"/>
          <w:rFonts w:ascii="맑은 고딕" w:eastAsia="맑은 고딕" w:hAnsi="맑은 고딕" w:cs="noto" w:hint="eastAsia"/>
          <w:b w:val="0"/>
          <w:i w:val="0"/>
          <w:sz w:val="20"/>
          <w:rtl w:val="off"/>
        </w:rPr>
      </w:pPr>
      <w:r>
        <w:rPr>
          <w:caps w:val="off"/>
          <w:rFonts w:ascii="맑은 고딕" w:eastAsia="맑은 고딕" w:hAnsi="맑은 고딕" w:cs="noto"/>
          <w:b w:val="0"/>
          <w:i w:val="0"/>
          <w:sz w:val="30"/>
          <w:szCs w:val="30"/>
        </w:rPr>
        <w:t>5. ネットワークアクセス制御リストACL</w:t>
      </w:r>
      <w:r>
        <w:rPr>
          <w:caps w:val="off"/>
          <w:rFonts w:ascii="맑은 고딕" w:eastAsia="맑은 고딕" w:hAnsi="맑은 고딕" w:cs="noto"/>
          <w:b w:val="0"/>
          <w:i w:val="0"/>
          <w:sz w:val="30"/>
          <w:szCs w:val="30"/>
        </w:rPr>
        <w:br/>
      </w:r>
      <w:r>
        <w:rPr>
          <w:caps w:val="off"/>
          <w:rFonts w:ascii="맑은 고딕" w:eastAsia="맑은 고딕" w:hAnsi="맑은 고딕" w:cs="noto"/>
          <w:b w:val="0"/>
          <w:i w:val="0"/>
          <w:sz w:val="20"/>
        </w:rPr>
        <w:t xml:space="preserve"> -</w:t>
      </w:r>
      <w:r>
        <w:rPr>
          <w:caps w:val="off"/>
          <w:rFonts w:ascii="맑은 고딕" w:eastAsia="맑은 고딕" w:hAnsi="맑은 고딕" w:cs="noto"/>
          <w:b w:val="0"/>
          <w:i w:val="0"/>
          <w:sz w:val="20"/>
          <w:rtl w:val="off"/>
        </w:rPr>
        <w:t xml:space="preserve"> </w:t>
      </w:r>
      <w:r>
        <w:rPr>
          <w:caps w:val="off"/>
          <w:rFonts w:ascii="맑은 고딕" w:eastAsia="맑은 고딕" w:hAnsi="맑은 고딕" w:cs="noto"/>
          <w:b w:val="0"/>
          <w:i w:val="0"/>
          <w:sz w:val="20"/>
        </w:rPr>
        <w:t>サブネットレベルでインバウンドおよびアウトバウンドトラフィックを制御する仮想ファイアウォール</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例）空港旅行者:パケット、出入国審査員:ネットワークACL</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各AWSアカウントには基本ネットワークACLが含まれる、基本ネットワークアクセス制御リストはステートレスであり、すべてのインバウンドおよびアウトバウンドトラフィックを許可する。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または、ユーザ指定ネットワークACLを生成することができ、ユーザが許可するトラフィックを指定する規則を追加するまで、すべてのインバウンドおよびアウトバウンドトラフィックを拒否する。</w:t>
      </w:r>
    </w:p>
    <w:p>
      <w:pPr>
        <w:rPr>
          <w:rFonts w:ascii="함초롬바탕" w:eastAsia="함초롬바탕" w:hAnsi="함초롬바탕" w:hint="eastAsia"/>
          <w:rtl w:val="off"/>
        </w:rPr>
      </w:pPr>
    </w:p>
    <w:p>
      <w:pPr>
        <w:rPr>
          <w:caps w:val="off"/>
          <w:rFonts w:ascii="맑은 고딕" w:eastAsia="맑은 고딕" w:hAnsi="맑은 고딕" w:cs="noto" w:hint="eastAsia"/>
          <w:b w:val="0"/>
          <w:i w:val="0"/>
          <w:sz w:val="20"/>
          <w:rtl w:val="off"/>
        </w:rPr>
      </w:pPr>
      <w:r>
        <w:rPr>
          <w:caps w:val="off"/>
          <w:rFonts w:ascii="맑은 고딕" w:eastAsia="맑은 고딕" w:hAnsi="맑은 고딕" w:cs="noto"/>
          <w:b w:val="0"/>
          <w:i w:val="0"/>
          <w:sz w:val="30"/>
          <w:szCs w:val="30"/>
        </w:rPr>
        <w:t>6. ステートレス·パケット·フィルタリング</w:t>
      </w:r>
      <w:r>
        <w:rPr>
          <w:caps w:val="off"/>
          <w:rFonts w:ascii="맑은 고딕" w:eastAsia="맑은 고딕" w:hAnsi="맑은 고딕" w:cs="noto"/>
          <w:b w:val="0"/>
          <w:i w:val="0"/>
          <w:sz w:val="30"/>
          <w:szCs w:val="30"/>
        </w:rPr>
        <w:br/>
      </w:r>
      <w:r>
        <w:rPr>
          <w:caps w:val="off"/>
          <w:rFonts w:ascii="맑은 고딕" w:eastAsia="맑은 고딕" w:hAnsi="맑은 고딕" w:cs="noto"/>
          <w:b w:val="0"/>
          <w:i w:val="0"/>
          <w:sz w:val="20"/>
        </w:rPr>
        <w:t xml:space="preserve"> - ネットワークACL はステートレスパケットフィルタリングを行う必要がある。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すなわち、何も記憶せずに各方向(インバウンドおよびアウトバウンド)でサブネット境界を通過するパケットだけを確認する。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その要求に対するパケット応答がサブネットに返されるとき、ネットワークACLは以前の要求を覚えていない。 ネットワークACLは、ルールリストに従ってパケット応答を確認し、許可するか拒否するかを決定する。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パケットがサブネットに入った後は、サブネット内のリソース（例:Amazon EC2 インスタンス）に対する権限が評価されなければならない。</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パケットでAmazon EC2 インスタンスに対する権限を確認するVPC 構成要素はセキュリティグループである。</w:t>
      </w:r>
    </w:p>
    <w:p>
      <w:pPr>
        <w:rPr>
          <w:rFonts w:ascii="함초롬바탕" w:eastAsia="함초롬바탕" w:hAnsi="함초롬바탕" w:hint="eastAsia"/>
          <w:rtl w:val="off"/>
        </w:rPr>
      </w:pPr>
    </w:p>
    <w:p>
      <w:pPr>
        <w:rPr>
          <w:rFonts w:ascii="함초롬바탕" w:eastAsia="함초롬바탕" w:hAnsi="함초롬바탕" w:hint="eastAsia"/>
          <w:rtl w:val="off"/>
        </w:rPr>
      </w:pPr>
      <w:r>
        <w:rPr>
          <w:caps w:val="off"/>
          <w:rFonts w:ascii="맑은 고딕" w:eastAsia="맑은 고딕" w:hAnsi="맑은 고딕" w:cs="noto"/>
          <w:b w:val="0"/>
          <w:i w:val="0"/>
          <w:sz w:val="30"/>
          <w:szCs w:val="30"/>
        </w:rPr>
        <w:t>7. セキュリティ·グループ</w:t>
      </w:r>
      <w:r>
        <w:rPr>
          <w:caps w:val="off"/>
          <w:rFonts w:ascii="맑은 고딕" w:eastAsia="맑은 고딕" w:hAnsi="맑은 고딕" w:cs="noto"/>
          <w:b w:val="0"/>
          <w:i w:val="0"/>
          <w:sz w:val="30"/>
          <w:szCs w:val="30"/>
        </w:rPr>
        <w:br/>
      </w:r>
      <w:r>
        <w:rPr>
          <w:caps w:val="off"/>
          <w:rFonts w:ascii="맑은 고딕" w:eastAsia="맑은 고딕" w:hAnsi="맑은 고딕" w:cs="noto"/>
          <w:b w:val="0"/>
          <w:i w:val="0"/>
          <w:sz w:val="20"/>
        </w:rPr>
        <w:t xml:space="preserve"> - Amazon EC2 インスタンスに対するインバウンドおよびアウトバウンドトラフィックを制御する仮想ファイアウォール</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デフォルトでは、セキュリティ グループはすべてのインバウンド トラフィックを拒否し、すべてのアウトバウンド トラフィックを許可する。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カスタム ルールを追加して許可すべきトラフィックを構成すると、残りのトラフィックは拒否される。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例）訪問者:パケット、警備員:セキュリティグループ</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訪問客が入ってくる時はリストを確認するが、出る時は確認しない。</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ステートフルパケットフィルタリング</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セキュリティ グループは、ステートフル パケット フィルタリングを実行する、着信パケットに対する以前の決定を記憶する。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Amazon EC2 インスタンスからインターネットに要請を伝送する時、該当要請に対するパケット応答がインスタンスに返還される時、セキュリティグループが以前の要請を記憶する。 セキュリティグループは、インバウンドセキュリティグループ規則に関係なく、応答が進行することを許可する。</w:t>
      </w:r>
      <w:r>
        <w:rPr>
          <w:rFonts w:ascii="함초롬바탕" w:eastAsia="함초롬바탕" w:hAnsi="함초롬바탕" w:hint="default"/>
        </w:rPr>
        <w:drawing>
          <wp:inline distT="0" distB="0" distL="0" distR="0">
            <wp:extent cx="5400040" cy="2454910"/>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5400040" cy="2454910"/>
                    </a:xfrm>
                    <a:prstGeom prst="rect"/>
                  </pic:spPr>
                </pic:pic>
              </a:graphicData>
            </a:graphic>
          </wp:inline>
        </w:drawing>
      </w:r>
    </w:p>
    <w:p>
      <w:pPr>
        <w:rPr>
          <w:caps w:val="off"/>
          <w:rFonts w:ascii="맑은 고딕" w:eastAsia="맑은 고딕" w:hAnsi="맑은 고딕" w:cs="noto" w:hint="eastAsia"/>
          <w:b w:val="0"/>
          <w:i w:val="0"/>
          <w:sz w:val="20"/>
          <w:rtl w:val="off"/>
        </w:rPr>
      </w:pPr>
      <w:r>
        <w:rPr>
          <w:caps w:val="off"/>
          <w:rFonts w:ascii="맑은 고딕" w:eastAsia="맑은 고딕" w:hAnsi="맑은 고딕" w:cs="noto"/>
          <w:b w:val="0"/>
          <w:i w:val="0"/>
          <w:sz w:val="20"/>
        </w:rPr>
        <w:t>パケットはインターネットを通じてクライアントからインターネットゲートウェイ、VPCに移動する。 -&gt;その後、パケットはネットワークアクセス制御リストを経て二つのEC2 インスタンスがあるパブリックサブネットにアクセスする。</w:t>
      </w:r>
    </w:p>
    <w:p>
      <w:pPr>
        <w:rPr>
          <w:rFonts w:ascii="맑은 고딕" w:eastAsia="맑은 고딕" w:hAnsi="맑은 고딕" w:hint="eastAsia"/>
          <w:rtl w:val="off"/>
        </w:rPr>
      </w:pPr>
    </w:p>
    <w:p>
      <w:pPr>
        <w:rPr>
          <w:rFonts w:ascii="맑은 고딕" w:eastAsia="맑은 고딕" w:hAnsi="맑은 고딕" w:hint="eastAsia"/>
          <w:rtl w:val="off"/>
        </w:rPr>
      </w:pPr>
      <w:r>
        <w:rPr>
          <w:caps w:val="off"/>
          <w:rFonts w:ascii="맑은 고딕" w:eastAsia="맑은 고딕" w:hAnsi="맑은 고딕" w:cs="noto"/>
          <w:b w:val="0"/>
          <w:i w:val="0"/>
          <w:sz w:val="30"/>
          <w:szCs w:val="30"/>
        </w:rPr>
        <w:t>8. ドメイン名システム(DNS)</w:t>
      </w:r>
      <w:r>
        <w:rPr>
          <w:caps w:val="off"/>
          <w:rFonts w:ascii="맑은 고딕" w:eastAsia="맑은 고딕" w:hAnsi="맑은 고딕" w:cs="noto"/>
          <w:b w:val="0"/>
          <w:i w:val="0"/>
          <w:sz w:val="30"/>
          <w:szCs w:val="30"/>
        </w:rPr>
        <w:br/>
      </w:r>
      <w:r>
        <w:rPr>
          <w:caps w:val="off"/>
          <w:rFonts w:ascii="맑은 고딕" w:eastAsia="맑은 고딕" w:hAnsi="맑은 고딕" w:cs="noto"/>
          <w:b w:val="0"/>
          <w:i w:val="0"/>
          <w:sz w:val="20"/>
        </w:rPr>
        <w:t xml:space="preserve"> - DNS確認:ドメイン名をIPアドレスに変換するプロセス</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ブラウザにドメイン名を入力すると、この要求が顧客のDNS確認者に送信される -&gt; 顧客のDNS確認者は、会社のDNSサーバーにAnyCompanyウェブサイトに該当するIPアドレスを要請 -&gt;会社のDNSサーバーは、AnyCompanyウェブサイトのIPアドレスである192.0.2.0を提供して応答する</w:t>
      </w:r>
    </w:p>
    <w:p>
      <w:pPr>
        <w:rPr>
          <w:rFonts w:ascii="맑은 고딕" w:eastAsia="맑은 고딕" w:hAnsi="맑은 고딕" w:hint="eastAsia"/>
          <w:rtl w:val="off"/>
        </w:rPr>
      </w:pPr>
    </w:p>
    <w:p>
      <w:pPr>
        <w:rPr>
          <w:rFonts w:ascii="맑은 고딕" w:eastAsia="맑은 고딕" w:hAnsi="맑은 고딕" w:hint="eastAsia"/>
          <w:rtl w:val="off"/>
        </w:rPr>
      </w:pPr>
      <w:r>
        <w:rPr>
          <w:caps w:val="off"/>
          <w:rFonts w:ascii="맑은 고딕" w:eastAsia="맑은 고딕" w:hAnsi="맑은 고딕" w:cs="noto"/>
          <w:b w:val="0"/>
          <w:i w:val="0"/>
          <w:sz w:val="30"/>
          <w:szCs w:val="30"/>
        </w:rPr>
        <w:t>9. Amazon Route 53</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DNSウェブサービス</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ユーザーのリクエストをAWSで実行されるインフラストラクチャ（例:Amazon EC2 インスタンスおよびロード バランサー）に接続</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また、ユーザーをAWS外部のインフラにルーティングすることができる。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ドメイン名のDNSレコードを管理する機能:Amazon Route 53に直接新しいドメイン名を登録することができる。 他のドメイン登録代行者が管理する既存ドメイン名のDNSレコードを伝送することもできる。 そうすれば、単一の位置ですべてのドメイン名を管理することができる。</w:t>
      </w:r>
    </w:p>
    <w:p>
      <w:pPr>
        <w:rPr>
          <w:rFonts w:ascii="맑은 고딕" w:eastAsia="맑은 고딕" w:hAnsi="맑은 고딕" w:hint="eastAsia"/>
          <w:rtl w:val="off"/>
        </w:rPr>
      </w:pPr>
    </w:p>
    <w:p>
      <w:pPr>
        <w:rPr>
          <w:rFonts w:ascii="함초롬바탕" w:eastAsia="함초롬바탕" w:hAnsi="함초롬바탕" w:hint="eastAsia"/>
          <w:rtl w:val="off"/>
        </w:rPr>
      </w:pPr>
      <w:r>
        <w:rPr>
          <w:caps w:val="off"/>
          <w:rFonts w:ascii="맑은 고딕" w:eastAsia="맑은 고딕" w:hAnsi="맑은 고딕" w:cs="noto"/>
          <w:b w:val="0"/>
          <w:i w:val="0"/>
          <w:sz w:val="24"/>
        </w:rPr>
        <w:t>Amazon Route 53及びAmazon Cloud Frontがコンテンツを配信する方式</w:t>
      </w:r>
      <w:r>
        <w:rPr>
          <w:rFonts w:ascii="함초롬바탕" w:eastAsia="함초롬바탕" w:hAnsi="함초롬바탕" w:hint="eastAsia"/>
          <w:rtl w:val="off"/>
        </w:rPr>
        <w:drawing>
          <wp:inline distT="0" distB="0" distL="0" distR="0">
            <wp:extent cx="5400040" cy="2463165"/>
            <wp:effectExtent l="0" t="0" r="0" b="0"/>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5400040" cy="2463165"/>
                    </a:xfrm>
                    <a:prstGeom prst="rect"/>
                  </pic:spPr>
                </pic:pic>
              </a:graphicData>
            </a:graphic>
          </wp:inline>
        </w:drawing>
      </w:r>
    </w:p>
    <w:p>
      <w:pPr/>
      <w:r>
        <w:rPr>
          <w:caps w:val="off"/>
          <w:rFonts w:ascii="맑은 고딕" w:eastAsia="맑은 고딕" w:hAnsi="맑은 고딕" w:cs="noto"/>
          <w:b w:val="0"/>
          <w:i w:val="0"/>
          <w:sz w:val="20"/>
        </w:rPr>
        <w:t>顧客がAnyCompanyのウェットサイトに移動してアプリケーションからデータを要請する -&gt;</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Amazon Route 53はDNS確認を使用してAnyCompany.com のIPアドレスである192.0.2.0を識別し、この情報はお客様に再送信 -&gt;お客様の要請はAmazon CloudFrontを通じて最も近いエッジロケーションで送信される -&gt; Amazon CloudFrontは受信パケットをAmazon EC2インスタンスに送信するApplication Load Balancerに接続される</w:t>
      </w:r>
    </w:p>
    <w:sectPr>
      <w:pgSz w:w="11906" w:h="16838"/>
      <w:pgMar w:top="1984" w:right="1701" w:bottom="1701" w:left="1701" w:header="1134" w:footer="850" w:gutter="0"/>
      <w:cols w:space="0"/>
      <w:docGrid w:linePitch="360"/>
      <w:footnotePr/>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charset w:val="00"/>
    <w:notTrueType w:val="true"/>
    <w:sig w:usb0="F70006FF" w:usb1="19DFFFFF" w:usb2="001BFDD7" w:usb3="00000001" w:csb0="001F01FF" w:csb1="00000001"/>
  </w:font>
  <w:font w:name="noto">
    <w:notTrueType w:val="false"/>
  </w:font>
  <w:font w:name="맑은 고딕">
    <w:panose1 w:val="020B0503020000020004"/>
    <w:notTrueType w:val="true"/>
    <w:sig w:usb0="9000002F" w:usb1="29D77CFB" w:usb2="00000012" w:usb3="00000001" w:csb0="00080001"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15"/>
  <w:removePersonalInformation/>
  <w:bordersDontSurroundHeader/>
  <w:bordersDontSurroundFooter/>
  <w:hideGrammaticalErrors/>
  <w:proofState w:spelling="clean" w:grammar="clean"/>
  <w:defaultTabStop w:val="800"/>
  <w:drawingGridHorizontalSpacing w:val="1000"/>
  <w:drawingGridVerticalSpacing w:val="100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rFonts w:hint="default"/>
        <w:color w:val="000000"/>
        <w:sz w:val="24"/>
      </w:rPr>
    </w:rPrDefault>
    <w:pPrDefault>
      <w:pPr>
        <w:jc w:val="both"/>
        <w:spacing w:after="160" w:line="259" w:lineRule="auto"/>
      </w:pPr>
    </w:pPrDefault>
  </w:docDefaults>
  <w:style w:type="paragraph" w:default="1"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fontTable" Target="fontTable.xml" /><Relationship Id="rId9" Type="http://schemas.openxmlformats.org/officeDocument/2006/relationships/webSettings" Target="webSettings.xml" /><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yun99</dc:creator>
  <cp:keywords/>
  <dc:description/>
  <cp:lastModifiedBy>yun99</cp:lastModifiedBy>
  <cp:revision>1</cp:revision>
  <dcterms:modified xsi:type="dcterms:W3CDTF">2024-09-11T07:33:50Z</dcterms:modified>
  <cp:version>0900.0000.01</cp:version>
</cp:coreProperties>
</file>