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demo，作為同一套模型能力的工具化存取層。評估方面，本研究以 8 組標準情境、48 組窗戶矩陣、IDW baseline 比較與 hybrid residual held-out 測試驗證方法可行性；其中 base model 在標準情境下之平均 MAE 分別為溫度 0.0474、濕度 0.1764 與照度 2.1288，而加入 Fourier low-pass denoising 的 hybrid residual correction 在 held-out 情境下可進一步將 field MAE 降至溫度 0.0026、濕度 0.0040 與照度 0.1752。</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Across the canonical scenarios, the base model achieves average MAE of 0.0474 for temperature, 0.1764 for humidity, and 2.1288 for illuminance, while the hybrid residual layer with Fourier low-pass denoising on temperature and humidity residual traces further reduces held-out field MAE to 0.0026, 0.0040, and 0.1752, respectively.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第一章 緒論</w:t>
      </w:r>
    </w:p>
    <w:p>
      <w:pPr>
        <w:spacing w:before="0" w:after="0" w:line="360" w:lineRule="auto"/>
      </w:pPr>
      <w:r>
        <w:t xml:space="preserve">第二章 文獻探討</w:t>
      </w:r>
    </w:p>
    <w:p>
      <w:pPr>
        <w:spacing w:before="0" w:after="0" w:line="360" w:lineRule="auto"/>
      </w:pPr>
      <w:r>
        <w:t xml:space="preserve">第三章 系統架構與數學模型</w:t>
      </w:r>
    </w:p>
    <w:p>
      <w:pPr>
        <w:spacing w:before="0" w:after="0" w:line="360" w:lineRule="auto"/>
      </w:pPr>
      <w:r>
        <w:t xml:space="preserve">第四章 系統實作與服務介面</w:t>
      </w:r>
    </w:p>
    <w:p>
      <w:pPr>
        <w:spacing w:before="0" w:after="0" w:line="360" w:lineRule="auto"/>
      </w:pPr>
      <w:r>
        <w:t xml:space="preserve">第五章 模擬案例與結果分析</w:t>
      </w:r>
    </w:p>
    <w:p>
      <w:pPr>
        <w:spacing w:before="0" w:after="0" w:line="360" w:lineRule="auto"/>
      </w:pPr>
      <w:r>
        <w:t xml:space="preserve">第六章 結論與未來工作</w:t>
      </w:r>
    </w:p>
    <w:p>
      <w:pPr>
        <w:spacing w:before="0" w:after="0" w:line="360" w:lineRule="auto"/>
      </w:pPr>
      <w:r>
        <w:t xml:space="preserve">參考文獻</w:t>
      </w:r>
    </w:p>
    <w:p>
      <w:pPr>
        <w:spacing w:before="0" w:after="0" w:line="360" w:lineRule="auto"/>
      </w:pPr>
      <w:r>
        <w:t xml:space="preserve">附錄</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RQ3：學習後的裝置影響模型是否能提升對三個環境變數的控制決策，例如選擇開冷氣、開窗或開燈？</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若希望讓不同方法在同一資料集上進行對比，較可行的作法不是要求所有方法都重建完整單房間 3D 空間場，而是採用 shared-task benchmark，也就是在相同資料集上只比較共同可觀測、共同可輸出的子任務。換言之，比較的單位應從「整個系統是否完全同構」改為「在同一份資料上，哪些輸入、哪些輸出、哪些評估指標是所有方法都能公平處理的」。在此原則下，本研究模型可以退化為 dataset-compatible mode：當資料集只有 zone-level 序列時，就比較區域平均值預測；當資料集只有兩個室內量測點時，就比較點位響應；當資料集缺少裝置狀態時，則只比較 background dynamics 或 comfort scoring，而不宣稱完成完整場重建。</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 Web、MCP/Gemma 入口如何共用 service layer，並串接主模型與 hybrid residual layer。"/>
            <wp:cNvGraphicFramePr>
              <a:graphicFrameLocks noChangeAspect="1"/>
            </wp:cNvGraphicFramePr>
            <a:graphic>
              <a:graphicData uri="http://schemas.openxmlformats.org/drawingml/2006/picture">
                <pic:pic>
                  <pic:nvPicPr>
                    <pic:cNvPr id="1" name="圖 3-1 系統整體分層架構。此圖說明 Web、MCP/Gemma 入口如何共用 service layer，並串接主模型與 hybrid residual layer。"/>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 Web、MCP/Gemma 入口如何共用 service layer，並串接主模型與 hybrid residual layer。</w:t>
      </w:r>
    </w:p>
    <w:p>
      <w:pPr>
        <w:jc w:val="center"/>
        <w:spacing w:after="120" w:line="360" w:lineRule="auto"/>
      </w:pPr>
      <w:r>
        <w:drawing>
          <wp:inline distT="0" distB="0" distL="0" distR="0">
            <wp:extent cx="5303520" cy="530352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303520" cy="530352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\boldsymbol{\varphi}_i = [x_i,\, y_i,\, z_i,\, t_i,\, \text{indoor baseline},\, \text{outdoor conditions},\, F_{\text{temp}},\, F_{\text{hum}},\, F_{\text{illum}},\, \text{device activations},\, \text{device powers},\, \text{influence envelopes}]</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training。此設計的優點在於，即使未來資料來源從模擬切換到真實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0.1764，平均照度 MAE 為 2.1288。照度 MAE 仍高於溫度與濕度，主要原因是照度場受燈具位置、窗戶日照、遮蔽與方向性影響較大，且數值尺度遠高於溫度與濕度。相較於前一版只使用 direct source + obstruction 的照度路徑，加入 single-bounce diffuse reflection 後，平均照度 MAE 由 2.1616 降至 2.1288，最大照度 MAE 亦由 2.7090 降至 2.6633。</w:t>
      </w:r>
    </w:p>
    <w:p>
      <w:pPr>
        <w:spacing w:before="0" w:after="0" w:line="360" w:lineRule="auto"/>
      </w:pPr>
      <w:r>
        <w:t xml:space="preserve">這表示新增的反射公式確實補足了牆面、地板、天花板與家具造成的間接回填亮度，使非直射區域不再被系統性低估。另一方面，溫度與濕度指標幾乎沒有變化，也說明這組公式主要作用在預期的 illuminance 路徑，而沒有不必要地擾動其他兩個環境因素。</w:t>
      </w:r>
    </w:p>
    <w:p>
      <w:pPr>
        <w:pStyle w:val="Heading2"/>
        <w:spacing w:before="0" w:after="0" w:line="360" w:lineRule="auto"/>
      </w:pPr>
      <w:r>
        <w:rPr>
          <w:b/>
        </w:rPr>
        <w:t xml:space="preserve">5.3 IDW Baseline 比較</w:t>
      </w:r>
    </w:p>
    <w:p>
      <w:pPr>
        <w:spacing w:before="0" w:after="0" w:line="360" w:lineRule="auto"/>
      </w:pPr>
      <w:r>
        <w:t xml:space="preserve">以 light_only 情境為例，本研究模型在照度 MAE 上相較 IDW baseline 降低約 97.95%。這表示只依靠角落感測器插值難以重建中央燈具造成的局部照度提升，而加入設備位置、直接照度項、single-bounce diffuse reflection、power scale 校準與 trilinear residual correction 後，可更有效描述設備作用與間接亮度回填。</w:t>
      </w:r>
    </w:p>
    <w:p>
      <w:pPr>
        <w:pStyle w:val="Heading2"/>
        <w:spacing w:before="0" w:after="0" w:line="360" w:lineRule="auto"/>
      </w:pPr>
      <w:r>
        <w:rPr>
          <w:b/>
        </w:rPr>
        <w:t xml:space="preserve">5.4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5.5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5.6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作為測試情境。若對 temperature 與 humidity residual trace 啟用 Fourier low-pass denoising，並保留 illuminance 原始 residual，則 hybrid residual correction 套用於主模型輸出後，field MAE 可由 temperature `0.0474`、humidity `0.1764`、illuminance `2.3295`，分別降至 `0.0026`、`0.0040` 與 `0.1752`。對應改善比例約為溫度 `94.51%`、濕度 `97.73%` 與照度 `92.48%`。</w:t>
      </w:r>
    </w:p>
    <w:p>
      <w:pPr>
        <w:spacing w:before="0" w:after="0" w:line="360" w:lineRule="auto"/>
      </w:pPr>
      <w:r>
        <w:t xml:space="preserve">若與加入反射近似前的 direct-only 照度路徑相比，held-out illuminance 的主模型 MAE 由 `2.3727` 降至 `2.3295`，而 hybrid 後的 illuminance MAE 由 `0.2357` 進一步降至 `0.1752`。這表示較乾淨的 base optical approximation 可先降低結構性照度偏差，再讓 residual network 更集中地學習剩餘誤差；而頻域低通則較適合作為慢變 thermal / humidity residual 的前處理，而非對所有環境因子一體適用。不過此結果仍建立於模擬資料與既定情境分割下，未來仍需以真實量測資料重新訓練與驗證。</w:t>
      </w:r>
    </w:p>
    <w:p>
      <w:pPr>
        <w:pStyle w:val="Heading2"/>
        <w:spacing w:before="0" w:after="0" w:line="360" w:lineRule="auto"/>
      </w:pPr>
      <w:r>
        <w:rPr>
          <w:b/>
        </w:rPr>
        <w:t xml:space="preserve">5.7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5-4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5-5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5.7.1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RMSE。在 60 分鐘預測視窗下，S2 dining_temperature 的 MAE 降至 0.156、RMSE 為 0.202，S3 dining_temperature MAE 為 0.190、RMSE 為 0.243，均為三者最低。persistence 在 60 分鐘後誤差急速累積（S2 persistence MAE 0.470），而本研究因為納入設備狀態與外部條件的結構性估計，使長視窗誤差增長較緩。</w:t>
      </w:r>
    </w:p>
    <w:p>
      <w:pPr>
        <w:spacing w:before="0" w:after="0" w:line="360" w:lineRule="auto"/>
      </w:pPr>
      <w:r>
        <w:t xml:space="preserve">第三項優勢是複合任務的 RMSE 表現。S3 60min dining_illuminance 的 RMSE 為 19.344，低於 persistence 的 21.931 與 linear regression 的 22.763；S3 60min room_illuminance 的 RMSE 為 26.027，也低於另外兩者。RMSE 對離群誤差的放大效應更敏感，這表示本研究模型在極端照度事件的重建上較其他方法更為穩定。</w:t>
      </w:r>
    </w:p>
    <w:p>
      <w:pPr>
        <w:pStyle w:val="Heading3"/>
        <w:spacing w:before="0" w:after="0" w:line="360" w:lineRule="auto"/>
      </w:pPr>
      <w:r>
        <w:rPr>
          <w:b/>
        </w:rPr>
        <w:t xml:space="preserve">5.7.2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MAE 為 0.832，遠高於 persistence 的 0.198 與 linear regression 的 0.209；S2 15min room_humidity 同樣如此（0.703 對 0.154）。這反映本研究的濕度特徵對齊方式與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5.8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5.9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此展示有助於口試或公開展示時說明模型如何從設備位置與環境場估計區域影響。</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更可解釋且更精細的場估計；進一步加入只作用於 temperature / humidity residual trace 的 Fourier low-pass denoising 與 hybrid residual neural correction 後，held-out 情境的場重建誤差可再顯著下降。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或使用者互動查詢的工具化系統。整體成果符合研究目標：在有限感測器與非連網裝置條件下，學習裝置對空間環境的影響，並用於更準確的控制動作推薦。</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目前結果主要來自文獻參數與合理物理假設模擬，尚未加入大量真實房間資料。</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控制功能為推薦排序，尚未進入自動閉環控制。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加入實體 ESP32 感測器資料，以校正與驗證模型參數。</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進一步研究閉環控制，將推薦排序延伸為實際控制策略。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s>
</file>

<file path=docProps/app.xml><?xml version="1.0" encoding="utf-8"?>
<Properties xmlns="http://schemas.openxmlformats.org/officeDocument/2006/extended-properties" xmlns:vt="http://schemas.openxmlformats.org/officeDocument/2006/docPropsVTypes">
  <Application>Codex stdlib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Codex generated draft</dc:creator>
  <cp:lastModifiedBy>Codex</cp:lastModifiedBy>
  <dcterms:created xsi:type="dcterms:W3CDTF">2026-04-21T00:53:08.711044+08:00</dcterms:created>
  <dcterms:modified xsi:type="dcterms:W3CDTF">2026-04-21T00:53:08.711044+08:00</dcterms:modified>
</cp:coreProperties>
</file>