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碩士論文初稿</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w:t>
      </w:r>
    </w:p>
    <w:p>
      <w:pPr>
        <w:jc w:val="center"/>
        <w:ind w:firstLine="0"/>
        <w:spacing w:before="0" w:after="0" w:line="360" w:lineRule="auto"/>
      </w:pPr>
      <w:r>
        <w:t xml:space="preserve">版本：論文初稿 v0.2</w:t>
      </w:r>
    </w:p>
    <w:p>
      <w:pPr>
        <w:jc w:val="center"/>
        <w:ind w:firstLine="0"/>
        <w:spacing w:before="0" w:after="0" w:line="360" w:lineRule="auto"/>
      </w:pPr>
      <w:r>
        <w:t xml:space="preserve">日期：2026 年 4 月 15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本研究能夠完成，首先感謝指導教授易昶霈博士在研究方向、方法與寫作上的指導與支持，以及各位口試委員的指正與建議。感謝求學過程中幫助我的各位師長所提供的學習環境，也感謝家人的支持與包容。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4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 bulk + local field 作為主模型，並以冷氣、窗戶與照明之參數化影響函數描述非連網裝置對不同區域的作用。系統固定使用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demo，作為同一套模型能力的工具化存取層。評估方面，本研究以 8 組標準情境、48 組窗戶矩陣、IDW baseline 比較與 hybrid residual held-out 測試驗證方法可行性；其中 base model 在標準情境下之平均 MAE 分別為溫度 0.0474、濕度 0.1764 與照度 2.1288，而加入 Fourier low-pass denoising 的 hybrid residual correction 在 held-out 情境下可進一步將 field MAE 降至溫度 0.0026、濕度 0.0040 與照度 0.1752。</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is a reduced-order bulk-plus-local field model with parameterized appliance influence functions, active-device power calibration, and trilinear residual correction from eight corner sensors.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Across the canonical scenarios, the base model achieves average MAE of 0.0474 for temperature, 0.1764 for humidity, and 2.1288 for illuminance, while the hybrid residual layer with Fourier low-pass denoising on temperature and humidity residual traces further reduces held-out field MAE to 0.0026, 0.0040, and 0.1752, respectively.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非連網裝置影響學習…… 14</w:t>
      </w:r>
    </w:p>
    <w:p>
      <w:pPr>
        <w:spacing w:before="0" w:after="0" w:line="360" w:lineRule="auto"/>
      </w:pPr>
      <w:r>
        <w:t xml:space="preserve">  5.5 窗戶時段、天氣、季節矩陣與直接輸入…… 14</w:t>
      </w:r>
    </w:p>
    <w:p>
      <w:pPr>
        <w:spacing w:before="0" w:after="0" w:line="360" w:lineRule="auto"/>
      </w:pPr>
      <w:r>
        <w:t xml:space="preserve">  5.6 Hybrid Residual Neural Network 結果…… 14</w:t>
      </w:r>
    </w:p>
    <w:p>
      <w:pPr>
        <w:spacing w:before="0" w:after="0" w:line="360" w:lineRule="auto"/>
      </w:pPr>
      <w:r>
        <w:t xml:space="preserve">  5.7 公開資料集 Task-Aligned Benchmark 結果…… 15</w:t>
      </w:r>
    </w:p>
    <w:p>
      <w:pPr>
        <w:spacing w:before="0" w:after="0" w:line="360" w:lineRule="auto"/>
      </w:pPr>
      <w:r>
        <w:t xml:space="preserve">  5.8 研究過程與實作挑戰…… 18</w:t>
      </w:r>
    </w:p>
    <w:p>
      <w:pPr>
        <w:spacing w:before="0" w:after="0" w:line="360" w:lineRule="auto"/>
      </w:pPr>
      <w:r>
        <w:t xml:space="preserve">  5.9 可旋轉 3D 展示…… 18</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22</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窗戶矩陣情境節選…… 15</w:t>
      </w:r>
    </w:p>
    <w:p>
      <w:pPr>
        <w:spacing w:before="0" w:after="0" w:line="360" w:lineRule="auto"/>
      </w:pPr>
      <w:r>
        <w:t xml:space="preserve">表 5-4 SML2010 Benchmark 結果…… 16</w:t>
      </w:r>
    </w:p>
    <w:p>
      <w:pPr>
        <w:spacing w:before="0" w:after="0" w:line="360" w:lineRule="auto"/>
      </w:pPr>
      <w:r>
        <w:t xml:space="preserve">表 5-5 CU-BEMS Benchmark 結果…… 17</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三裝置全開溫度場 3D 點雲（5.9 節）…… 18</w:t>
      </w:r>
    </w:p>
    <w:p>
      <w:pPr>
        <w:spacing w:before="0" w:after="0" w:line="360" w:lineRule="auto"/>
      </w:pPr>
      <w:r>
        <w:t xml:space="preserve">圖 5-6 僅開窗溫度場 3D 點雲（window_only）…… 18</w:t>
      </w:r>
    </w:p>
    <w:p>
      <w:pPr>
        <w:spacing w:before="0" w:after="0" w:line="360" w:lineRule="auto"/>
      </w:pPr>
      <w:r>
        <w:t xml:space="preserve">圖 5-7 僅燈具照度場 3D 點雲（light_only，5.9 節）…… 18</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 bulk + local field 架構、感測器校正流程，以及只把神經網路放在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 bulk + local field、active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 與 hybrid spatial model 提供了介於 well-mixed room model 與 CFD 之間的折衷途徑，可在維持較低計算成本的同時保留主要空間差異 [4][5][6]。因此，本研究將場模型設計為 bulk + local field：以 bulk state 描述房間整體平均狀態的時間收斂，以 local field 表示設備附近與特定區域的空間差異，藉此兼顧可解釋性與可計算性。</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任一環境因素 v 的估計場可表示為：</w:t>
      </w:r>
    </w:p>
    <w:p>
      <w:pPr>
        <w:jc w:val="center"/>
        <w:ind w:firstLine="0"/>
        <w:spacing w:before="0" w:after="0" w:line="360" w:lineRule="auto"/>
      </w:pPr>
      <w:r>
        <w:t xml:space="preserve">F_v(\mathbf{p},t) = B_v^{\text{bulk}}(t) + B_v^{\text{local}}(\mathbf{p},t) + \sum_j I_{j,v}^{\text{local}}(\mathbf{p},t) + C_v(\mathbf{p})</w:t>
      </w:r>
    </w:p>
    <w:p>
      <w:pPr>
        <w:ind w:left="720" w:hanging="360" w:firstLine="0"/>
        <w:spacing w:before="0" w:after="0" w:line="360" w:lineRule="auto"/>
      </w:pPr>
      <w:r>
        <w:t xml:space="preserve">• $B_v^{\text{bulk}}$：房間整體平均狀態，描述全室在時間軸上逐漸接近準穩態的平均變化。</w:t>
      </w:r>
    </w:p>
    <w:p>
      <w:pPr>
        <w:ind w:left="720" w:hanging="360" w:firstLine="0"/>
        <w:spacing w:before="0" w:after="0" w:line="360" w:lineRule="auto"/>
      </w:pPr>
      <w:r>
        <w:t xml:space="preserve">• $B_v^{\text{local}}$：局部背景場，保留簡化垂直分層與空間差異。</w:t>
      </w:r>
    </w:p>
    <w:p>
      <w:pPr>
        <w:ind w:left="720" w:hanging="360" w:firstLine="0"/>
        <w:spacing w:before="0" w:after="0" w:line="360" w:lineRule="auto"/>
      </w:pPr>
      <w:r>
        <w:t xml:space="preserve">• $I_{j,v}^{\text{local}}$：第 $j$ 個設備對環境因素 $v$ 的局部影響函數。</w:t>
      </w:r>
    </w:p>
    <w:p>
      <w:pPr>
        <w:ind w:left="720" w:hanging="360" w:firstLine="0"/>
        <w:spacing w:before="0" w:after="0" w:line="360" w:lineRule="auto"/>
      </w:pPr>
      <w:r>
        <w:t xml:space="preserve">• $C_v$：由感測器殘差推估出的校正場。</w:t>
      </w:r>
    </w:p>
    <w:p>
      <w:pPr>
        <w:spacing w:before="0" w:after="0" w:line="360" w:lineRule="auto"/>
      </w:pPr>
      <w:r>
        <w:t xml:space="preserve">其中 bulk 與 local 的分離是本研究模型的重要改良。若僅使用局部影響場，容易產生冷氣附近很冷，但房間遠端幾乎維持原溫的不合理結果；加入 bulk state 後，模型能同時表示整體房間平均溫濕度的時間響應，以及冷氣出風口、窗邊交換與照明附近的局部差異。此設計也更接近 reduced-order spatial twin 與 zonal or hybrid model 的方法定位 [4][6]。</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\boldsymbol{\varphi}_i = [x_i,\, y_i,\, z_i,\, t_i,\, \text{indoor baseline},\, \text{outdoor conditions},\, F_{\text{temp}},\, F_{\text{hum}},\, F_{\text{illum}},\, \text{device activations},\, \text{device powers},\, \text{influence envelopes}]</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learning、bulk parameter calibration 或 hybrid residual neural training。此設計的優點在於，即使未來資料來源從模擬切換到真實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 bulk + local field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0.1764，平均照度 MAE 為 2.1288。照度 MAE 仍高於溫度與濕度，主要原因是照度場受燈具位置、窗戶日照、遮蔽與方向性影響較大，且數值尺度遠高於溫度與濕度。相較於前一版只使用 direct source + obstruction 的照度路徑，加入 single-bounce diffuse reflection 後，平均照度 MAE 由 2.1616 降至 2.1288，最大照度 MAE 亦由 2.7090 降至 2.6633。</w:t>
      </w:r>
    </w:p>
    <w:p>
      <w:pPr>
        <w:spacing w:before="0" w:after="0" w:line="360" w:lineRule="auto"/>
      </w:pPr>
      <w:r>
        <w:t xml:space="preserve">這表示新增的反射公式確實補足了牆面、地板、天花板與家具造成的間接回填亮度，使非直射區域不再被系統性低估。另一方面，溫度與濕度指標幾乎沒有變化，也說明這組公式主要作用在預期的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 bulk + local field 模型對全室平均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 bulk + local field 模型對全室平均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 bulk + local field 模型對全室平均與局部梯度的同時建模能力。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2.3024</w:t>
            </w:r>
          </w:p>
        </w:tc>
        <w:tc>
          <w:tcPr>
            <w:tcW w:w="2200" w:type="dxa"/>
          </w:tcPr>
          <w:p>
            <w:pPr>
              <w:spacing w:before="0" w:after="0" w:line="360" w:lineRule="auto"/>
            </w:pPr>
            <w:r>
              <w:t xml:space="preserve">58.7291</w:t>
            </w:r>
          </w:p>
        </w:tc>
        <w:tc>
          <w:tcPr>
            <w:tcW w:w="2200" w:type="dxa"/>
          </w:tcPr>
          <w:p>
            <w:pPr>
              <w:spacing w:before="0" w:after="0" w:line="360" w:lineRule="auto"/>
            </w:pPr>
            <w:r>
              <w:t xml:space="preserve">96.1%</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0.1306</w:t>
            </w:r>
          </w:p>
        </w:tc>
        <w:tc>
          <w:tcPr>
            <w:tcW w:w="2200" w:type="dxa"/>
          </w:tcPr>
          <w:p>
            <w:pPr>
              <w:spacing w:before="0" w:after="0" w:line="360" w:lineRule="auto"/>
            </w:pPr>
            <w:r>
              <w:t xml:space="preserve">64.0%</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2.6633</w:t>
            </w:r>
          </w:p>
        </w:tc>
        <w:tc>
          <w:tcPr>
            <w:tcW w:w="2200" w:type="dxa"/>
          </w:tcPr>
          <w:p>
            <w:pPr>
              <w:spacing w:before="0" w:after="0" w:line="360" w:lineRule="auto"/>
            </w:pPr>
            <w:r>
              <w:t xml:space="preserve">129.9798</w:t>
            </w:r>
          </w:p>
        </w:tc>
        <w:tc>
          <w:tcPr>
            <w:tcW w:w="2200" w:type="dxa"/>
          </w:tcPr>
          <w:p>
            <w:pPr>
              <w:spacing w:before="0" w:after="0" w:line="360" w:lineRule="auto"/>
            </w:pPr>
            <w:r>
              <w:t xml:space="preserve">97.9%</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1.9913</w:t>
            </w:r>
          </w:p>
        </w:tc>
        <w:tc>
          <w:tcPr>
            <w:tcW w:w="2200" w:type="dxa"/>
          </w:tcPr>
          <w:p>
            <w:pPr>
              <w:spacing w:before="0" w:after="0" w:line="360" w:lineRule="auto"/>
            </w:pPr>
            <w:r>
              <w:t xml:space="preserve">167.9708</w:t>
            </w:r>
          </w:p>
        </w:tc>
        <w:tc>
          <w:tcPr>
            <w:tcW w:w="2200" w:type="dxa"/>
          </w:tcPr>
          <w:p>
            <w:pPr>
              <w:spacing w:before="0" w:after="0" w:line="360" w:lineRule="auto"/>
            </w:pPr>
            <w:r>
              <w:t xml:space="preserve">98.8%</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2.5770</w:t>
            </w:r>
          </w:p>
        </w:tc>
        <w:tc>
          <w:tcPr>
            <w:tcW w:w="2200" w:type="dxa"/>
          </w:tcPr>
          <w:p>
            <w:pPr>
              <w:spacing w:before="0" w:after="0" w:line="360" w:lineRule="auto"/>
            </w:pPr>
            <w:r>
              <w:t xml:space="preserve">121.8574</w:t>
            </w:r>
          </w:p>
        </w:tc>
        <w:tc>
          <w:tcPr>
            <w:tcW w:w="2200" w:type="dxa"/>
          </w:tcPr>
          <w:p>
            <w:pPr>
              <w:spacing w:before="0" w:after="0" w:line="360" w:lineRule="auto"/>
            </w:pPr>
            <w:r>
              <w:t xml:space="preserve">97.9%</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0.0477</w:t>
            </w:r>
          </w:p>
        </w:tc>
        <w:tc>
          <w:tcPr>
            <w:tcW w:w="2200" w:type="dxa"/>
          </w:tcPr>
          <w:p>
            <w:pPr>
              <w:spacing w:before="0" w:after="0" w:line="360" w:lineRule="auto"/>
            </w:pPr>
            <w:r>
              <w:t xml:space="preserve">0.1883</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1.9957</w:t>
            </w:r>
          </w:p>
        </w:tc>
        <w:tc>
          <w:tcPr>
            <w:tcW w:w="2200" w:type="dxa"/>
          </w:tcPr>
          <w:p>
            <w:pPr>
              <w:spacing w:before="0" w:after="0" w:line="360" w:lineRule="auto"/>
            </w:pPr>
            <w:r>
              <w:t xml:space="preserve">147.2720</w:t>
            </w:r>
          </w:p>
        </w:tc>
        <w:tc>
          <w:tcPr>
            <w:tcW w:w="2200" w:type="dxa"/>
          </w:tcPr>
          <w:p>
            <w:pPr>
              <w:spacing w:before="0" w:after="0" w:line="360" w:lineRule="auto"/>
            </w:pPr>
            <w:r>
              <w:t xml:space="preserve">98.6%</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5.5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5.6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組全集平均為不同子集）。若對 temperature 與 humidity residual trace 啟用 Fourier low-pass denoising，並保留 illuminance 原始 residual，則 hybrid residual correction 套用於主模型輸出後，field MAE 可由 temperature 0.0474、humidity 0.1764、illuminance 2.3295，分別降至 0.0026、0.0040 與 0.1752。對應改善比例約為溫度 94.51%、濕度 97.73% 與照度 92.48%。</w:t>
      </w:r>
    </w:p>
    <w:p>
      <w:pPr>
        <w:spacing w:before="0" w:after="0" w:line="360" w:lineRule="auto"/>
      </w:pPr>
      <w:r>
        <w:t xml:space="preserve">若與加入反射近似前的 direct-only 照度路徑相比，held-out illuminance 的主模型 MAE 由 2.3727 降至 2.3295，而 hybrid 後的 illuminance MAE 由 0.2357 進一步降至 0.1752。這表示較乾淨的 base optical approximation 可先降低結構性照度偏差，再讓 residual network 更集中地學習剩餘誤差；而頻域低通則較適合作為慢變 thermal / humidity residual 的前處理，而非對所有環境因子一體適用。不過此結果仍建立於模擬資料與既定情境分割下，未來仍需以真實量測資料重新訓練與驗證。</w:t>
      </w:r>
    </w:p>
    <w:p>
      <w:pPr>
        <w:pStyle w:val="Heading2"/>
        <w:spacing w:before="0" w:after="0" w:line="360" w:lineRule="auto"/>
      </w:pPr>
      <w:r>
        <w:rPr>
          <w:b/>
        </w:rPr>
        <w:t xml:space="preserve">5.7 公開資料集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表 5-4 列出 SML2010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表 5-5 列出 CU-BEMS benchmark 各任務三項指標的完整對比。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pStyle w:val="Heading3"/>
        <w:spacing w:before="0" w:after="0" w:line="360" w:lineRule="auto"/>
      </w:pPr>
      <w:r>
        <w:rPr>
          <w:b/>
        </w:rPr>
        <w:t xml:space="preserve">5.7.1 優勢分析</w:t>
      </w:r>
    </w:p>
    <w:p>
      <w:pPr>
        <w:spacing w:before="0" w:after="0" w:line="360" w:lineRule="auto"/>
      </w:pPr>
      <w:r>
        <w:t xml:space="preserve">第一項優勢是複合任務的趨勢追蹤能力。在 S3 與 C3 等複合任務中，persistence 的 Correlation 值全為 0.000，原因是這些任務包含裝置切換或外部條件突變，使前一時步值完全失去預測能力。相較之下，本研究模型在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5.7.2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複合任務、長視窗、裝置切換情境下的趨勢追蹤與誤差穩定性」，弱點則在「短視窗純照度預測」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5.8 研究過程與實作挑戰</w:t>
      </w:r>
    </w:p>
    <w:p>
      <w:pPr>
        <w:spacing w:before="0" w:after="0" w:line="360" w:lineRule="auto"/>
      </w:pPr>
      <w:r>
        <w:t xml:space="preserve">本研究在實作過程中有三個直接影響最終模型設計的問題。第一，初期若僅使用 local field 疊加設備作用，會出現冷氣附近快速降溫、房間遠端卻幾乎維持原溫的不合理結果，因此後續必須加入 bulk state 描述全室平均狀態的時間收斂。第二，若只以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這些困難也說明本研究的設計取捨不是任意拼接，而是由實作過程逐步收斂而來：bulk + local field 負責處理全室與局部差異，single-bounce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5.9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5-5 至 5-7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9" name="圖 5-5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9" name="圖 5-5 三裝置同時作用（all\_active）溫度場 3D 點雲。顏色由藍綠至橙紅對映 26.02–27.16 °C 範圍；設備位置用帶邊框的標記表示。"/>
                    <pic:cNvPicPr/>
                  </pic:nvPicPr>
                  <pic:blipFill>
                    <a:blip r:embed="rId9"/>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5-5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0" name="圖 5-6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0" name="圖 5-6 僅開窗（window\_only）溫度場 3D 點雲。靠窗區域溫度最高，造成區域溫度梯度。可與 all\_active 情境對比，觀察冷氣介入後對窗邊高溫的抑制效果。"/>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1" name="圖 5-7 僅燈具作用（light\_only）照度場 3D 點雲。燈具正下方照度最高，遠端補有少量的 single-bounce diffuse 回填；此情境也是 5.6 節 held-out 測試集之一。"/>
            <wp:cNvGraphicFramePr>
              <a:graphicFrameLocks noChangeAspect="1"/>
            </wp:cNvGraphicFramePr>
            <a:graphic>
              <a:graphicData uri="http://schemas.openxmlformats.org/drawingml/2006/picture">
                <pic:pic>
                  <pic:nvPicPr>
                    <pic:cNvPr id="11" name="圖 5-7 僅燈具作用（light\_only）照度場 3D 點雲。燈具正下方照度最高，遠端補有少量的 single-bounce diffuse 回填；此情境也是 5.6 節 held-out 測試集之一。"/>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僅燈具作用（light\_only）照度場 3D 點雲。燈具正下方照度最高，遠端補有少量的 single-bounce diffuse 回填；此情境也是 5.6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更可解釋且更精細的場估計；進一步加入只作用於 temperature / humidity residual trace 的 Fourier low-pass denoising 與 hybrid residual neural correction 後，held-out 情境的場重建誤差可再顯著下降。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或使用者互動查詢的工具化系統。整體成果符合研究目標：在有限感測器與非連網裝置條件下，學習裝置對空間環境的影響，並用於更準確的控制動作推薦。</w:t>
      </w:r>
    </w:p>
    <w:p>
      <w:pPr>
        <w:spacing w:before="0" w:after="0" w:line="360" w:lineRule="auto"/>
      </w:pPr>
      <w:r>
        <w:t xml:space="preserve">在公開資料集 task-aligned benchmark 方面，本研究以 MAE、RMSE 與 Pearson Correlation 三項指標，對比 persistence 與 linear regression 兩個 baseline。結果顯示，本研究在複合任務（S3、C3）與長視窗（60min）溫度任務上具備明顯優勢：S3 複合任務中 persistence 的 Correlation 全為 0.000（因裝置切換導致趨勢中斷），而本研究仍維持 0.61–0.95 的有效趨勢預測能力；60min 視窗下溫度 MAE 與 RMSE 均為三者最低，說明物理結構在長視窗預測中優於純時序延續策略。劣勢則主要集中於短視窗純照度任務（15min）與外部資料濕度尺度不匹配：前者因照度在短時間內變化緩慢，persistence 策略本身即為有效 baseline；後者反映 SML2010 濕度量測尺度與本研究估計基準存在系統性偏差。此分析說明本研究的優勢來自模型結構對裝置影響的顯式建模，而非針對純時序預測最佳化。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目前結果主要來自文獻參數與合理物理假設模擬，尚未加入大量真實房間資料。</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控制功能為推薦排序，尚未進入自動閉環控制。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加入實體 ESP32 感測器資料，以校正與驗證模型參數。</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進一步研究閉環控制，將推薦排序延伸為實際控制策略。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s>
</file>

<file path=docProps/app.xml><?xml version="1.0" encoding="utf-8"?>
<Properties xmlns="http://schemas.openxmlformats.org/officeDocument/2006/extended-properties" xmlns:vt="http://schemas.openxmlformats.org/officeDocument/2006/docPropsVTypes">
  <Application>Codex stdlib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Codex generated draft</dc:creator>
  <cp:lastModifiedBy>Codex</cp:lastModifiedBy>
  <dcterms:created xsi:type="dcterms:W3CDTF">2026-04-21T01:59:22.203263+08:00</dcterms:created>
  <dcterms:modified xsi:type="dcterms:W3CDTF">2026-04-21T01:59:22.203263+08:00</dcterms:modified>
</cp:coreProperties>
</file>