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Oznaya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Rico Rivera Yunnuel</w:t>
      </w:r>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Ttulo1Car"/>
              <w:b/>
              <w:color w:val="auto"/>
            </w:rPr>
          </w:pPr>
        </w:p>
        <w:p w:rsidR="00540E5E"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9454A0">
          <w:pPr>
            <w:pStyle w:val="TDC1"/>
            <w:tabs>
              <w:tab w:val="right" w:leader="dot" w:pos="8828"/>
            </w:tabs>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9454A0">
          <w:pPr>
            <w:pStyle w:val="TDC2"/>
            <w:tabs>
              <w:tab w:val="right" w:leader="dot" w:pos="8828"/>
            </w:tabs>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Ttulo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79729"/>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79730"/>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79731"/>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lastRenderedPageBreak/>
        <w:t xml:space="preserve"> </w:t>
      </w:r>
      <w:bookmarkStart w:id="8" w:name="_Toc510979732"/>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9" w:name="_Toc510979733"/>
      <w:r w:rsidRPr="000A5C6F">
        <w:rPr>
          <w:b/>
          <w:color w:val="auto"/>
        </w:rPr>
        <w:t>Etapa 5. Conclusión.</w:t>
      </w:r>
      <w:bookmarkEnd w:id="9"/>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p w:rsidR="00754043" w:rsidRDefault="00D22AF5" w:rsidP="00754043">
      <w:pPr>
        <w:jc w:val="both"/>
        <w:rPr>
          <w:sz w:val="23"/>
          <w:szCs w:val="23"/>
        </w:rPr>
      </w:pPr>
      <w:r>
        <w:rPr>
          <w:sz w:val="23"/>
          <w:szCs w:val="23"/>
        </w:rPr>
        <w:t>Prueba de cambio</w:t>
      </w: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0" w:name="_Toc510979734"/>
      <w:r w:rsidRPr="000A5C6F">
        <w:rPr>
          <w:b/>
          <w:color w:val="auto"/>
        </w:rPr>
        <w:lastRenderedPageBreak/>
        <w:t>Etapa 1 .- inicio</w:t>
      </w:r>
      <w:bookmarkEnd w:id="10"/>
    </w:p>
    <w:p w:rsidR="009B54CF" w:rsidRDefault="009B54CF" w:rsidP="00754043">
      <w:pPr>
        <w:jc w:val="both"/>
        <w:rPr>
          <w:b/>
          <w:i/>
          <w:sz w:val="28"/>
          <w:szCs w:val="28"/>
        </w:rPr>
      </w:pPr>
    </w:p>
    <w:p w:rsidR="009B54CF" w:rsidRDefault="009B54CF" w:rsidP="00754043">
      <w:pPr>
        <w:jc w:val="both"/>
        <w:rPr>
          <w:b/>
          <w:sz w:val="28"/>
          <w:szCs w:val="28"/>
        </w:rPr>
      </w:pPr>
      <w:r>
        <w:rPr>
          <w:b/>
          <w:sz w:val="28"/>
          <w:szCs w:val="28"/>
        </w:rPr>
        <w:t>Documentación de los procesos de la primera etapa</w:t>
      </w:r>
    </w:p>
    <w:p w:rsidR="009B54CF" w:rsidRDefault="009B54CF" w:rsidP="00754043">
      <w:pPr>
        <w:jc w:val="both"/>
        <w:rPr>
          <w:b/>
          <w:sz w:val="28"/>
          <w:szCs w:val="28"/>
        </w:rPr>
      </w:pPr>
    </w:p>
    <w:tbl>
      <w:tblPr>
        <w:tblStyle w:val="Tablaconcuadrcula"/>
        <w:tblW w:w="0" w:type="auto"/>
        <w:tblLook w:val="04A0" w:firstRow="1" w:lastRow="0" w:firstColumn="1" w:lastColumn="0" w:noHBand="0" w:noVBand="1"/>
      </w:tblPr>
      <w:tblGrid>
        <w:gridCol w:w="2942"/>
        <w:gridCol w:w="2943"/>
        <w:gridCol w:w="2943"/>
      </w:tblGrid>
      <w:tr w:rsidR="009B54CF" w:rsidTr="009B54CF">
        <w:tc>
          <w:tcPr>
            <w:tcW w:w="2942" w:type="dxa"/>
          </w:tcPr>
          <w:p w:rsidR="009B54CF" w:rsidRDefault="009B54CF" w:rsidP="00754043">
            <w:pPr>
              <w:jc w:val="both"/>
              <w:rPr>
                <w:b/>
                <w:sz w:val="28"/>
                <w:szCs w:val="28"/>
              </w:rPr>
            </w:pPr>
            <w:r>
              <w:rPr>
                <w:b/>
                <w:sz w:val="28"/>
                <w:szCs w:val="28"/>
              </w:rPr>
              <w:t>Entrada</w:t>
            </w:r>
          </w:p>
        </w:tc>
        <w:tc>
          <w:tcPr>
            <w:tcW w:w="2943" w:type="dxa"/>
          </w:tcPr>
          <w:p w:rsidR="009B54CF" w:rsidRDefault="009B54CF" w:rsidP="00754043">
            <w:pPr>
              <w:jc w:val="both"/>
              <w:rPr>
                <w:b/>
                <w:sz w:val="28"/>
                <w:szCs w:val="28"/>
              </w:rPr>
            </w:pPr>
            <w:r>
              <w:rPr>
                <w:b/>
                <w:sz w:val="28"/>
                <w:szCs w:val="28"/>
              </w:rPr>
              <w:t>Proceso</w:t>
            </w:r>
          </w:p>
        </w:tc>
        <w:tc>
          <w:tcPr>
            <w:tcW w:w="2943" w:type="dxa"/>
          </w:tcPr>
          <w:p w:rsidR="009B54CF" w:rsidRDefault="009B54CF" w:rsidP="00754043">
            <w:pPr>
              <w:jc w:val="both"/>
              <w:rPr>
                <w:b/>
                <w:sz w:val="28"/>
                <w:szCs w:val="28"/>
              </w:rPr>
            </w:pPr>
            <w:r>
              <w:rPr>
                <w:b/>
                <w:sz w:val="28"/>
                <w:szCs w:val="28"/>
              </w:rPr>
              <w:t>Salida</w:t>
            </w:r>
          </w:p>
        </w:tc>
      </w:tr>
      <w:tr w:rsidR="009B54CF" w:rsidTr="009B54CF">
        <w:tc>
          <w:tcPr>
            <w:tcW w:w="2942" w:type="dxa"/>
          </w:tcPr>
          <w:p w:rsidR="009B54CF" w:rsidRPr="009B54CF" w:rsidRDefault="00BE1A43" w:rsidP="009B54CF">
            <w:pPr>
              <w:pStyle w:val="Prrafodelista"/>
              <w:numPr>
                <w:ilvl w:val="0"/>
                <w:numId w:val="9"/>
              </w:numPr>
              <w:jc w:val="both"/>
              <w:rPr>
                <w:b/>
                <w:sz w:val="28"/>
                <w:szCs w:val="28"/>
              </w:rPr>
            </w:pPr>
            <w:r>
              <w:rPr>
                <w:b/>
                <w:sz w:val="28"/>
                <w:szCs w:val="28"/>
              </w:rPr>
              <w:t>Solicitud de proyecto</w:t>
            </w:r>
          </w:p>
          <w:p w:rsidR="009B54CF" w:rsidRPr="009B54CF" w:rsidRDefault="009B54CF" w:rsidP="009B54CF">
            <w:pPr>
              <w:pStyle w:val="Prrafodelista"/>
              <w:numPr>
                <w:ilvl w:val="0"/>
                <w:numId w:val="9"/>
              </w:numPr>
              <w:jc w:val="both"/>
              <w:rPr>
                <w:b/>
                <w:sz w:val="28"/>
                <w:szCs w:val="28"/>
              </w:rPr>
            </w:pPr>
            <w:r w:rsidRPr="009B54CF">
              <w:rPr>
                <w:b/>
                <w:sz w:val="28"/>
                <w:szCs w:val="28"/>
              </w:rPr>
              <w:t>Carta de Aceptación de proyecto</w:t>
            </w:r>
          </w:p>
          <w:p w:rsidR="009B54CF" w:rsidRDefault="009B54CF" w:rsidP="00754043">
            <w:pPr>
              <w:jc w:val="both"/>
              <w:rPr>
                <w:b/>
                <w:sz w:val="28"/>
                <w:szCs w:val="28"/>
              </w:rPr>
            </w:pPr>
          </w:p>
        </w:tc>
        <w:tc>
          <w:tcPr>
            <w:tcW w:w="2943" w:type="dxa"/>
          </w:tcPr>
          <w:p w:rsidR="009B54CF" w:rsidRPr="009B54CF" w:rsidRDefault="009B54CF" w:rsidP="009B54CF">
            <w:pPr>
              <w:pStyle w:val="Prrafodelista"/>
              <w:numPr>
                <w:ilvl w:val="0"/>
                <w:numId w:val="8"/>
              </w:numPr>
              <w:jc w:val="both"/>
              <w:rPr>
                <w:b/>
                <w:sz w:val="28"/>
                <w:szCs w:val="28"/>
              </w:rPr>
            </w:pPr>
            <w:r w:rsidRPr="009B54CF">
              <w:rPr>
                <w:b/>
                <w:sz w:val="28"/>
                <w:szCs w:val="28"/>
              </w:rPr>
              <w:t>Levantamiento de Requerimientos.</w:t>
            </w:r>
          </w:p>
          <w:p w:rsidR="009B54CF" w:rsidRPr="009B54CF" w:rsidRDefault="009B54CF" w:rsidP="009B54CF">
            <w:pPr>
              <w:pStyle w:val="Prrafodelista"/>
              <w:numPr>
                <w:ilvl w:val="0"/>
                <w:numId w:val="8"/>
              </w:numPr>
              <w:jc w:val="both"/>
              <w:rPr>
                <w:b/>
                <w:sz w:val="28"/>
                <w:szCs w:val="28"/>
              </w:rPr>
            </w:pPr>
            <w:r w:rsidRPr="009B54CF">
              <w:rPr>
                <w:b/>
                <w:sz w:val="28"/>
                <w:szCs w:val="28"/>
              </w:rPr>
              <w:t xml:space="preserve">Asignación de equipo </w:t>
            </w:r>
          </w:p>
          <w:p w:rsidR="009B54CF" w:rsidRPr="009B54CF" w:rsidRDefault="009B54CF" w:rsidP="009B54CF">
            <w:pPr>
              <w:pStyle w:val="Prrafodelista"/>
              <w:numPr>
                <w:ilvl w:val="0"/>
                <w:numId w:val="8"/>
              </w:numPr>
              <w:jc w:val="both"/>
              <w:rPr>
                <w:b/>
                <w:sz w:val="28"/>
                <w:szCs w:val="28"/>
              </w:rPr>
            </w:pPr>
            <w:r w:rsidRPr="009B54CF">
              <w:rPr>
                <w:b/>
                <w:sz w:val="28"/>
                <w:szCs w:val="28"/>
              </w:rPr>
              <w:t>Plan de trabajo</w:t>
            </w:r>
          </w:p>
          <w:p w:rsidR="009B54CF" w:rsidRPr="009B54CF" w:rsidRDefault="009B54CF" w:rsidP="009B54CF">
            <w:pPr>
              <w:pStyle w:val="Prrafodelista"/>
              <w:numPr>
                <w:ilvl w:val="0"/>
                <w:numId w:val="8"/>
              </w:numPr>
              <w:jc w:val="both"/>
              <w:rPr>
                <w:b/>
                <w:sz w:val="28"/>
                <w:szCs w:val="28"/>
              </w:rPr>
            </w:pPr>
            <w:r w:rsidRPr="009B54CF">
              <w:rPr>
                <w:b/>
                <w:sz w:val="28"/>
                <w:szCs w:val="28"/>
              </w:rPr>
              <w:t>Plan de riegos</w:t>
            </w:r>
          </w:p>
          <w:p w:rsidR="009B54CF" w:rsidRDefault="009B54CF" w:rsidP="009B54CF">
            <w:pPr>
              <w:pStyle w:val="Prrafodelista"/>
              <w:jc w:val="both"/>
              <w:rPr>
                <w:b/>
                <w:sz w:val="28"/>
                <w:szCs w:val="28"/>
              </w:rPr>
            </w:pPr>
          </w:p>
        </w:tc>
        <w:tc>
          <w:tcPr>
            <w:tcW w:w="2943" w:type="dxa"/>
          </w:tcPr>
          <w:p w:rsidR="009B54CF" w:rsidRDefault="009B54CF" w:rsidP="009B54CF">
            <w:pPr>
              <w:pStyle w:val="Prrafodelista"/>
              <w:numPr>
                <w:ilvl w:val="0"/>
                <w:numId w:val="8"/>
              </w:numPr>
              <w:jc w:val="both"/>
              <w:rPr>
                <w:b/>
                <w:sz w:val="28"/>
                <w:szCs w:val="28"/>
              </w:rPr>
            </w:pPr>
            <w:r w:rsidRPr="009B54CF">
              <w:rPr>
                <w:b/>
                <w:sz w:val="28"/>
                <w:szCs w:val="28"/>
              </w:rPr>
              <w:t>Diagrama de Actividades</w:t>
            </w:r>
          </w:p>
          <w:p w:rsidR="009B54CF" w:rsidRPr="009B54CF" w:rsidRDefault="009B54CF" w:rsidP="009B54CF">
            <w:pPr>
              <w:pStyle w:val="Prrafodelista"/>
              <w:jc w:val="both"/>
              <w:rPr>
                <w:b/>
                <w:sz w:val="28"/>
                <w:szCs w:val="28"/>
              </w:rPr>
            </w:pPr>
          </w:p>
        </w:tc>
      </w:tr>
    </w:tbl>
    <w:p w:rsidR="009B54CF" w:rsidRPr="009B54CF" w:rsidRDefault="009B54CF" w:rsidP="00754043">
      <w:pPr>
        <w:jc w:val="both"/>
        <w:rPr>
          <w:b/>
          <w:sz w:val="28"/>
          <w:szCs w:val="28"/>
        </w:rPr>
      </w:pP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En segundo lugar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AF1E3E" w:rsidRDefault="00AF1E3E"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r w:rsidRPr="008D3507">
        <w:rPr>
          <w:rFonts w:ascii="Arial" w:hAnsi="Arial" w:cs="Arial"/>
          <w:i/>
        </w:rPr>
        <w:t>Consulteq, Queretaro Qro.</w:t>
      </w:r>
    </w:p>
    <w:p w:rsidR="00AF1E3E" w:rsidRPr="008D3507" w:rsidRDefault="00AF1E3E" w:rsidP="00AF1E3E">
      <w:pPr>
        <w:spacing w:after="0" w:line="240" w:lineRule="auto"/>
        <w:jc w:val="right"/>
        <w:rPr>
          <w:rFonts w:ascii="Arial" w:hAnsi="Arial" w:cs="Arial"/>
          <w:i/>
        </w:rPr>
      </w:pPr>
      <w:r w:rsidRPr="008D3507">
        <w:rPr>
          <w:rFonts w:ascii="Arial" w:hAnsi="Arial" w:cs="Arial"/>
          <w:i/>
        </w:rPr>
        <w:t>Prolongacion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Por favor rellena los siguientes campos para continuar con la solicutd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Telefono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r>
        <w:rPr>
          <w:rFonts w:ascii="Arial" w:hAnsi="Arial" w:cs="Arial"/>
          <w:b/>
        </w:rPr>
        <w:t>Descripcion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Descripcion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Ttulo1"/>
        <w:rPr>
          <w:b/>
          <w:color w:val="auto"/>
        </w:rPr>
      </w:pPr>
      <w:bookmarkStart w:id="11" w:name="_Toc510979735"/>
      <w:r w:rsidRPr="00147AB0">
        <w:rPr>
          <w:b/>
          <w:color w:val="auto"/>
        </w:rPr>
        <w:t>Carta de Aceptaci</w:t>
      </w:r>
      <w:r w:rsidR="000E77DB">
        <w:rPr>
          <w:b/>
          <w:color w:val="auto"/>
        </w:rPr>
        <w:t>ó</w:t>
      </w:r>
      <w:r w:rsidRPr="00147AB0">
        <w:rPr>
          <w:b/>
          <w:color w:val="auto"/>
        </w:rPr>
        <w:t>n de Proyecto</w:t>
      </w:r>
      <w:bookmarkEnd w:id="11"/>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Tabladecuadrcula7concolores-nfasis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La solución debe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cual podría  ser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dd/mm/aaaa</w:t>
            </w:r>
          </w:p>
        </w:tc>
        <w:tc>
          <w:tcPr>
            <w:tcW w:w="1346"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dd/mm/aaaa</w:t>
            </w:r>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Tabladecuadrcula7concolores-nfasis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Describa cuales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bookmarkStart w:id="12" w:name="_Toc510979736"/>
      <w:r w:rsidRPr="00147AB0">
        <w:rPr>
          <w:rFonts w:eastAsia="Arial"/>
          <w:b/>
          <w:color w:val="auto"/>
        </w:rPr>
        <w:t>Por qué ITIL</w:t>
      </w:r>
      <w:bookmarkEnd w:id="12"/>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bookmarkStart w:id="13" w:name="_Toc510979737"/>
      <w:r w:rsidRPr="00147AB0">
        <w:rPr>
          <w:b/>
          <w:color w:val="auto"/>
          <w:sz w:val="28"/>
        </w:rPr>
        <w:t>ESTRATEGIA DEL SERVICIO</w:t>
      </w:r>
      <w:bookmarkEnd w:id="13"/>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Ttulo2"/>
        <w:rPr>
          <w:b/>
          <w:color w:val="auto"/>
          <w:sz w:val="28"/>
        </w:rPr>
      </w:pPr>
      <w:bookmarkStart w:id="14" w:name="_Toc510979738"/>
      <w:r w:rsidRPr="00147AB0">
        <w:rPr>
          <w:b/>
          <w:color w:val="auto"/>
          <w:sz w:val="28"/>
        </w:rPr>
        <w:t>PORTAFOLIO DE SERVICIOS</w:t>
      </w:r>
      <w:bookmarkEnd w:id="14"/>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9454A0" w:rsidRDefault="00147AB0" w:rsidP="00586B57">
      <w:pPr>
        <w:ind w:left="-5" w:right="558"/>
        <w:jc w:val="both"/>
      </w:pPr>
      <w:r>
        <w:lastRenderedPageBreak/>
        <w:t xml:space="preserve"> </w:t>
      </w:r>
    </w:p>
    <w:p w:rsidR="00CF6850" w:rsidRPr="00147AB0" w:rsidRDefault="00CF6850" w:rsidP="00586B57">
      <w:pPr>
        <w:ind w:left="-5" w:right="558"/>
        <w:jc w:val="both"/>
        <w:rPr>
          <w:b/>
          <w:sz w:val="28"/>
        </w:rPr>
      </w:pPr>
      <w:r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Ttulo2"/>
        <w:rPr>
          <w:b/>
          <w:color w:val="auto"/>
          <w:sz w:val="28"/>
        </w:rPr>
      </w:pPr>
      <w:bookmarkStart w:id="15" w:name="_Toc510979739"/>
      <w:r w:rsidRPr="00147AB0">
        <w:rPr>
          <w:b/>
          <w:color w:val="auto"/>
          <w:sz w:val="28"/>
        </w:rPr>
        <w:t>Diseño del servicio</w:t>
      </w:r>
      <w:bookmarkEnd w:id="15"/>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bookmarkStart w:id="16" w:name="_Toc510979740"/>
      <w:r w:rsidRPr="00147AB0">
        <w:rPr>
          <w:b/>
          <w:color w:val="auto"/>
          <w:sz w:val="28"/>
        </w:rPr>
        <w:t>Gestión del catálogo de servicios</w:t>
      </w:r>
      <w:bookmarkEnd w:id="16"/>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bookmarkStart w:id="17" w:name="_Toc510979741"/>
      <w:r w:rsidRPr="00147AB0">
        <w:rPr>
          <w:b/>
          <w:color w:val="auto"/>
          <w:sz w:val="28"/>
        </w:rPr>
        <w:t>Gestión de niveles de servicio</w:t>
      </w:r>
      <w:bookmarkEnd w:id="17"/>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 xml:space="preserve">Establecer los acuerdos necesarios con clientes y proveedores para ofrecer los servicios requeridos. (SLAs)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bookmarkStart w:id="18" w:name="_GoBack"/>
      <w:bookmarkEnd w:id="18"/>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9454A0" w:rsidRDefault="009454A0" w:rsidP="00147AB0">
      <w:pPr>
        <w:pStyle w:val="Ttulo2"/>
        <w:rPr>
          <w:b/>
          <w:color w:val="auto"/>
          <w:sz w:val="28"/>
        </w:rPr>
      </w:pPr>
      <w:bookmarkStart w:id="19" w:name="_Toc510979742"/>
    </w:p>
    <w:p w:rsidR="00CF6850" w:rsidRPr="00147AB0" w:rsidRDefault="00CF6850" w:rsidP="00147AB0">
      <w:pPr>
        <w:pStyle w:val="Ttulo2"/>
        <w:rPr>
          <w:b/>
          <w:color w:val="auto"/>
          <w:sz w:val="28"/>
        </w:rPr>
      </w:pPr>
      <w:r w:rsidRPr="00147AB0">
        <w:rPr>
          <w:b/>
          <w:color w:val="auto"/>
          <w:sz w:val="28"/>
        </w:rPr>
        <w:t>Gestión de la disponibilidad</w:t>
      </w:r>
      <w:bookmarkEnd w:id="19"/>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SLAs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0" w:name="_Toc510979743"/>
    </w:p>
    <w:p w:rsidR="00CF6850" w:rsidRPr="00147AB0" w:rsidRDefault="00CF6850" w:rsidP="00147AB0">
      <w:pPr>
        <w:pStyle w:val="Ttulo2"/>
        <w:rPr>
          <w:b/>
          <w:color w:val="auto"/>
          <w:sz w:val="28"/>
        </w:rPr>
      </w:pPr>
      <w:r w:rsidRPr="00147AB0">
        <w:rPr>
          <w:b/>
          <w:color w:val="auto"/>
          <w:sz w:val="28"/>
        </w:rPr>
        <w:t>Gestión de la Continuidad de Servicios TI</w:t>
      </w:r>
      <w:bookmarkEnd w:id="20"/>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0F62D2" w:rsidP="00CF6850">
      <w:pPr>
        <w:spacing w:after="204" w:line="271" w:lineRule="auto"/>
        <w:jc w:val="both"/>
      </w:pPr>
      <w:r>
        <w:t>Tener dentro de nuestro laboratorio de pruebas un plan para gestionar cualquier servicio que en caso de algún desastre natural o algún incidente dentro la empresa, tengamos un respaldo para poder seguir ejecutando nuestro trabajo.</w:t>
      </w:r>
    </w:p>
    <w:p w:rsidR="000F62D2" w:rsidRDefault="000F62D2" w:rsidP="00CF6850">
      <w:pPr>
        <w:spacing w:after="204" w:line="271" w:lineRule="auto"/>
        <w:jc w:val="both"/>
      </w:pPr>
      <w:r>
        <w:t>Lo planteado es implementar un servidor espejo que tenga los mismos servicios que se manejan en la actualidad en Consulteq. De igual manera para suplir algunos servicios de nuestros clientes, tener servidores de respaldo.</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1" w:name="_Toc510979744"/>
    </w:p>
    <w:p w:rsidR="00CF6850" w:rsidRPr="00147AB0" w:rsidRDefault="00CF6850" w:rsidP="00147AB0">
      <w:pPr>
        <w:pStyle w:val="Ttulo2"/>
        <w:rPr>
          <w:b/>
          <w:color w:val="auto"/>
          <w:sz w:val="28"/>
        </w:rPr>
      </w:pPr>
      <w:r w:rsidRPr="00147AB0">
        <w:rPr>
          <w:b/>
          <w:color w:val="auto"/>
          <w:sz w:val="28"/>
        </w:rPr>
        <w:t>Gestión de la seguridad</w:t>
      </w:r>
      <w:bookmarkEnd w:id="21"/>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bookmarkStart w:id="22" w:name="_Toc510979745"/>
      <w:r w:rsidRPr="00147AB0">
        <w:rPr>
          <w:b/>
          <w:color w:val="auto"/>
        </w:rPr>
        <w:t>Gestión de Proveedores</w:t>
      </w:r>
      <w:bookmarkEnd w:id="22"/>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454A0" w:rsidRDefault="009454A0" w:rsidP="00147AB0">
      <w:pPr>
        <w:pStyle w:val="Ttulo2"/>
        <w:rPr>
          <w:b/>
          <w:color w:val="auto"/>
          <w:sz w:val="28"/>
        </w:rPr>
      </w:pPr>
      <w:bookmarkStart w:id="23" w:name="_Toc510979746"/>
    </w:p>
    <w:p w:rsidR="009E2AE6" w:rsidRPr="00147AB0" w:rsidRDefault="009E2AE6" w:rsidP="00147AB0">
      <w:pPr>
        <w:pStyle w:val="Ttulo2"/>
        <w:rPr>
          <w:b/>
          <w:color w:val="auto"/>
          <w:sz w:val="28"/>
        </w:rPr>
      </w:pPr>
      <w:r w:rsidRPr="00147AB0">
        <w:rPr>
          <w:b/>
          <w:color w:val="auto"/>
          <w:sz w:val="28"/>
        </w:rPr>
        <w:t>Transición de Servicio</w:t>
      </w:r>
      <w:bookmarkEnd w:id="23"/>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4" w:name="_Toc510979747"/>
    </w:p>
    <w:p w:rsidR="009E2AE6" w:rsidRPr="00147AB0" w:rsidRDefault="009E2AE6" w:rsidP="00147AB0">
      <w:pPr>
        <w:pStyle w:val="Ttulo2"/>
        <w:rPr>
          <w:b/>
          <w:color w:val="auto"/>
          <w:sz w:val="28"/>
        </w:rPr>
      </w:pPr>
      <w:r w:rsidRPr="00147AB0">
        <w:rPr>
          <w:b/>
          <w:color w:val="auto"/>
          <w:sz w:val="28"/>
        </w:rPr>
        <w:t>Gestión del Cambio</w:t>
      </w:r>
      <w:bookmarkEnd w:id="24"/>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 xml:space="preserve">Pueden deshacerse mediante planes de "retirada del cambio" (back-outs)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0F62D2" w:rsidP="00CF6850">
      <w:pPr>
        <w:spacing w:after="204" w:line="271" w:lineRule="auto"/>
        <w:jc w:val="both"/>
      </w:pPr>
      <w:r>
        <w:t>Con las solicitudes de cambios que tenemos para gestionar esos cambios que nos solicita el cliente, se hace el control de los mismos como lo solicita ITIL, que se almacena en una base de datos dedicada a cambios.</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395349">
      <w:pPr>
        <w:spacing w:after="204" w:line="271" w:lineRule="auto"/>
        <w:jc w:val="both"/>
      </w:pPr>
    </w:p>
    <w:p w:rsidR="009E2AE6" w:rsidRPr="00395349" w:rsidRDefault="009E2AE6" w:rsidP="00395349">
      <w:pPr>
        <w:pStyle w:val="Ttulo2"/>
        <w:rPr>
          <w:b/>
          <w:color w:val="auto"/>
          <w:sz w:val="28"/>
        </w:rPr>
      </w:pPr>
      <w:bookmarkStart w:id="25" w:name="_Toc510979749"/>
      <w:r w:rsidRPr="00395349">
        <w:rPr>
          <w:b/>
          <w:color w:val="auto"/>
          <w:sz w:val="28"/>
        </w:rPr>
        <w:t>Validación de servicio y pruebas</w:t>
      </w:r>
      <w:bookmarkEnd w:id="25"/>
      <w:r w:rsidRPr="00395349">
        <w:rPr>
          <w:b/>
          <w:color w:val="auto"/>
          <w:sz w:val="28"/>
        </w:rPr>
        <w:t xml:space="preserve">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guión,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9E2AE6" w:rsidP="00BC1170"/>
    <w:p w:rsidR="009454A0" w:rsidRDefault="009454A0" w:rsidP="009454A0">
      <w:pPr>
        <w:jc w:val="both"/>
      </w:pPr>
      <w:r>
        <w:t>Dentro de CONSULTEQ se implementara un Laboratorio de Pruebas para gestionar todos los aspectos del proyecto a implementar, ya que es muy importante que al entregar o realizar el proyecto para el cliente todo este probado y verificado, para evitar errores y problemas posteriores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bookmarkStart w:id="26" w:name="_Toc510979750"/>
      <w:r w:rsidRPr="00BC1170">
        <w:rPr>
          <w:b/>
          <w:color w:val="auto"/>
          <w:sz w:val="28"/>
        </w:rPr>
        <w:t>Operación del Servicio</w:t>
      </w:r>
      <w:bookmarkEnd w:id="26"/>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9454A0" w:rsidP="00AB4066">
      <w:pPr>
        <w:spacing w:after="204" w:line="271" w:lineRule="auto"/>
        <w:jc w:val="both"/>
      </w:pPr>
      <w:r>
        <w:t>Realizar revisiones periódicas del proyecto una vez implementado y reportar si se encontró alguna incidencia, problema o error dentro del mismo.</w:t>
      </w: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454A0" w:rsidRDefault="009454A0" w:rsidP="009E2AE6">
      <w:pPr>
        <w:spacing w:after="185"/>
        <w:rPr>
          <w:b/>
          <w:sz w:val="28"/>
        </w:rPr>
      </w:pPr>
    </w:p>
    <w:p w:rsidR="009E2AE6" w:rsidRPr="00540E5E" w:rsidRDefault="009E2AE6" w:rsidP="00540E5E">
      <w:pPr>
        <w:pStyle w:val="Ttulo2"/>
        <w:rPr>
          <w:b/>
          <w:color w:val="auto"/>
          <w:sz w:val="28"/>
        </w:rPr>
      </w:pPr>
      <w:bookmarkStart w:id="27" w:name="_Toc510979751"/>
      <w:r w:rsidRPr="00540E5E">
        <w:rPr>
          <w:b/>
          <w:color w:val="auto"/>
          <w:sz w:val="28"/>
        </w:rPr>
        <w:t>Gestión de eventos</w:t>
      </w:r>
      <w:bookmarkEnd w:id="27"/>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Ttulo2"/>
        <w:rPr>
          <w:b/>
          <w:color w:val="auto"/>
          <w:sz w:val="28"/>
        </w:rPr>
      </w:pPr>
      <w:bookmarkStart w:id="28" w:name="_Toc510979752"/>
      <w:r w:rsidRPr="00540E5E">
        <w:rPr>
          <w:b/>
          <w:color w:val="auto"/>
          <w:sz w:val="28"/>
        </w:rPr>
        <w:t>Gestión de incidencias</w:t>
      </w:r>
      <w:bookmarkEnd w:id="28"/>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Pr="00540E5E" w:rsidRDefault="009E2AE6" w:rsidP="00540E5E">
      <w:pPr>
        <w:pStyle w:val="Ttulo2"/>
        <w:rPr>
          <w:b/>
          <w:color w:val="auto"/>
          <w:sz w:val="28"/>
        </w:rPr>
      </w:pPr>
      <w:bookmarkStart w:id="29" w:name="_Toc510979753"/>
      <w:r w:rsidRPr="00540E5E">
        <w:rPr>
          <w:b/>
          <w:color w:val="auto"/>
          <w:sz w:val="28"/>
        </w:rPr>
        <w:t>Gestión de Problemas</w:t>
      </w:r>
      <w:bookmarkEnd w:id="29"/>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RFCs que son enviadas a la Gestión de Cambios. Asimismo efectúa la Revisión Post Implementación de los mismos en estrecha colaboración con la Gestión de Cambios.  </w:t>
      </w: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Gestion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Pr="00540E5E" w:rsidRDefault="00540E5E" w:rsidP="00540E5E">
      <w:pPr>
        <w:jc w:val="both"/>
        <w:rPr>
          <w:szCs w:val="28"/>
        </w:rPr>
      </w:pPr>
      <w:r w:rsidRPr="00540E5E">
        <w:rPr>
          <w:szCs w:val="28"/>
        </w:rPr>
        <w:t>La madurez de los procesos de TI requerida para dar soporte a los procesos de negocio.</w:t>
      </w:r>
    </w:p>
    <w:sectPr w:rsidR="00CF6850" w:rsidRPr="00540E5E" w:rsidSect="00D35B93">
      <w:headerReference w:type="even" r:id="rId13"/>
      <w:headerReference w:type="default" r:id="rId14"/>
      <w:footerReference w:type="even" r:id="rId15"/>
      <w:footerReference w:type="default" r:id="rId16"/>
      <w:headerReference w:type="first" r:id="rId17"/>
      <w:foot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B34" w:rsidRDefault="00E77B34" w:rsidP="00181868">
      <w:pPr>
        <w:spacing w:after="0" w:line="240" w:lineRule="auto"/>
      </w:pPr>
      <w:r>
        <w:separator/>
      </w:r>
    </w:p>
  </w:endnote>
  <w:endnote w:type="continuationSeparator" w:id="0">
    <w:p w:rsidR="00E77B34" w:rsidRDefault="00E77B34"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Content>
      <w:p w:rsidR="009454A0" w:rsidRDefault="009454A0">
        <w:pPr>
          <w:pStyle w:val="Piedepgina"/>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9454A0" w:rsidRDefault="009454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35"/>
      <w:ind w:right="-47"/>
      <w:jc w:val="right"/>
    </w:pPr>
    <w:r>
      <w:rPr>
        <w:rFonts w:ascii="Calibri" w:eastAsia="Calibri" w:hAnsi="Calibri" w:cs="Calibri"/>
      </w:rPr>
      <w:t xml:space="preserve"> </w:t>
    </w:r>
  </w:p>
  <w:p w:rsidR="009454A0" w:rsidRDefault="009454A0">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50"/>
    </w:pPr>
    <w:r>
      <w:rPr>
        <w:rFonts w:ascii="Calibri" w:eastAsia="Calibri" w:hAnsi="Calibri" w:cs="Calibri"/>
      </w:rPr>
      <w:t xml:space="preserve"> </w:t>
    </w:r>
  </w:p>
  <w:p w:rsidR="009454A0" w:rsidRDefault="009454A0">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50"/>
    </w:pPr>
    <w:r>
      <w:rPr>
        <w:rFonts w:ascii="Calibri" w:eastAsia="Calibri" w:hAnsi="Calibri" w:cs="Calibri"/>
      </w:rPr>
      <w:t xml:space="preserve"> </w:t>
    </w:r>
  </w:p>
  <w:p w:rsidR="009454A0" w:rsidRDefault="009454A0">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B34" w:rsidRDefault="00E77B34" w:rsidP="00181868">
      <w:pPr>
        <w:spacing w:after="0" w:line="240" w:lineRule="auto"/>
      </w:pPr>
      <w:r>
        <w:separator/>
      </w:r>
    </w:p>
  </w:footnote>
  <w:footnote w:type="continuationSeparator" w:id="0">
    <w:p w:rsidR="00E77B34" w:rsidRDefault="00E77B34"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9454A0" w:rsidRDefault="009454A0">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9454A0" w:rsidRDefault="009454A0">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1FE01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2"/>
  </w:num>
  <w:num w:numId="8">
    <w:abstractNumId w:val="11"/>
  </w:num>
  <w:num w:numId="9">
    <w:abstractNumId w:val="3"/>
  </w:num>
  <w:num w:numId="10">
    <w:abstractNumId w:val="33"/>
  </w:num>
  <w:num w:numId="11">
    <w:abstractNumId w:val="5"/>
  </w:num>
  <w:num w:numId="12">
    <w:abstractNumId w:val="14"/>
  </w:num>
  <w:num w:numId="13">
    <w:abstractNumId w:val="31"/>
  </w:num>
  <w:num w:numId="14">
    <w:abstractNumId w:val="28"/>
  </w:num>
  <w:num w:numId="15">
    <w:abstractNumId w:val="1"/>
  </w:num>
  <w:num w:numId="16">
    <w:abstractNumId w:val="30"/>
  </w:num>
  <w:num w:numId="17">
    <w:abstractNumId w:val="15"/>
  </w:num>
  <w:num w:numId="18">
    <w:abstractNumId w:val="23"/>
  </w:num>
  <w:num w:numId="19">
    <w:abstractNumId w:val="27"/>
  </w:num>
  <w:num w:numId="20">
    <w:abstractNumId w:val="7"/>
  </w:num>
  <w:num w:numId="21">
    <w:abstractNumId w:val="34"/>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E77DB"/>
    <w:rsid w:val="000F20EC"/>
    <w:rsid w:val="000F62D2"/>
    <w:rsid w:val="001277B3"/>
    <w:rsid w:val="00147AB0"/>
    <w:rsid w:val="00181868"/>
    <w:rsid w:val="001A4478"/>
    <w:rsid w:val="001B2C01"/>
    <w:rsid w:val="001D0098"/>
    <w:rsid w:val="001D1210"/>
    <w:rsid w:val="002809BA"/>
    <w:rsid w:val="0028133C"/>
    <w:rsid w:val="00294FCD"/>
    <w:rsid w:val="002B181B"/>
    <w:rsid w:val="002D0C78"/>
    <w:rsid w:val="002F3BB0"/>
    <w:rsid w:val="002F72DA"/>
    <w:rsid w:val="0035698F"/>
    <w:rsid w:val="00385751"/>
    <w:rsid w:val="00395349"/>
    <w:rsid w:val="003C21BB"/>
    <w:rsid w:val="004274F2"/>
    <w:rsid w:val="004B0F77"/>
    <w:rsid w:val="00504E6B"/>
    <w:rsid w:val="00540E5E"/>
    <w:rsid w:val="00586B57"/>
    <w:rsid w:val="005A242A"/>
    <w:rsid w:val="00680E7E"/>
    <w:rsid w:val="006E0FBB"/>
    <w:rsid w:val="00706CAD"/>
    <w:rsid w:val="00735810"/>
    <w:rsid w:val="00754043"/>
    <w:rsid w:val="0076215F"/>
    <w:rsid w:val="00766232"/>
    <w:rsid w:val="007F4A9D"/>
    <w:rsid w:val="008177E4"/>
    <w:rsid w:val="0082436E"/>
    <w:rsid w:val="00843A13"/>
    <w:rsid w:val="00861E07"/>
    <w:rsid w:val="00874D86"/>
    <w:rsid w:val="008A1CA1"/>
    <w:rsid w:val="009454A0"/>
    <w:rsid w:val="00977D49"/>
    <w:rsid w:val="009B54CF"/>
    <w:rsid w:val="009E197A"/>
    <w:rsid w:val="009E2AE6"/>
    <w:rsid w:val="009F38E0"/>
    <w:rsid w:val="00A007F0"/>
    <w:rsid w:val="00A22316"/>
    <w:rsid w:val="00A42267"/>
    <w:rsid w:val="00A55F2B"/>
    <w:rsid w:val="00AA11C6"/>
    <w:rsid w:val="00AB4066"/>
    <w:rsid w:val="00AD418E"/>
    <w:rsid w:val="00AE4EC7"/>
    <w:rsid w:val="00AF1E3E"/>
    <w:rsid w:val="00B632F1"/>
    <w:rsid w:val="00BC1170"/>
    <w:rsid w:val="00BE1A43"/>
    <w:rsid w:val="00C02465"/>
    <w:rsid w:val="00C63F2C"/>
    <w:rsid w:val="00C77ED1"/>
    <w:rsid w:val="00CF6850"/>
    <w:rsid w:val="00D22AF5"/>
    <w:rsid w:val="00D35B93"/>
    <w:rsid w:val="00D6116A"/>
    <w:rsid w:val="00D91AB6"/>
    <w:rsid w:val="00DE19F9"/>
    <w:rsid w:val="00E0385B"/>
    <w:rsid w:val="00E75473"/>
    <w:rsid w:val="00E76991"/>
    <w:rsid w:val="00E77B34"/>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CF1CFEC"/>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4C8E9-837B-4C9B-AC39-452661B7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34</Pages>
  <Words>5314</Words>
  <Characters>29230</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12</cp:revision>
  <dcterms:created xsi:type="dcterms:W3CDTF">2018-02-21T01:09:00Z</dcterms:created>
  <dcterms:modified xsi:type="dcterms:W3CDTF">2018-04-09T02:03:00Z</dcterms:modified>
</cp:coreProperties>
</file>