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sz w:val="32"/>
          <w:szCs w:val="32"/>
          <w:lang w:val="en-US" w:eastAsia="zh-CN"/>
        </w:rPr>
      </w:pPr>
      <w:r>
        <w:rPr>
          <w:rFonts w:ascii="黑体" w:hAnsi="黑体" w:eastAsia="黑体"/>
          <w:sz w:val="32"/>
          <w:szCs w:val="32"/>
        </w:rPr>
        <w:t>课程报告</w:t>
      </w:r>
      <w:r>
        <w:rPr>
          <w:rFonts w:hint="eastAsia" w:ascii="黑体" w:hAnsi="黑体" w:eastAsia="黑体"/>
          <w:sz w:val="32"/>
          <w:szCs w:val="32"/>
        </w:rPr>
        <w:t>7</w:t>
      </w:r>
      <w:r>
        <w:rPr>
          <w:rFonts w:hint="eastAsia" w:ascii="黑体" w:hAnsi="黑体" w:eastAsia="黑体"/>
          <w:sz w:val="32"/>
          <w:szCs w:val="32"/>
          <w:lang w:val="en-US" w:eastAsia="zh-CN"/>
        </w:rPr>
        <w:t xml:space="preserve"> </w:t>
      </w:r>
      <w:r>
        <w:rPr>
          <w:rFonts w:eastAsia="黑体"/>
          <w:b w:val="0"/>
          <w:bCs w:val="0"/>
          <w:sz w:val="32"/>
          <w:szCs w:val="32"/>
        </w:rPr>
        <w:t>经济分析</w:t>
      </w:r>
    </w:p>
    <w:p>
      <w:pPr>
        <w:rPr>
          <w:rFonts w:ascii="黑体" w:hAnsi="黑体" w:eastAsia="黑体"/>
          <w:sz w:val="28"/>
          <w:szCs w:val="28"/>
        </w:rPr>
      </w:pPr>
      <w:r>
        <w:rPr>
          <w:rFonts w:hint="eastAsia" w:ascii="黑体" w:hAnsi="黑体" w:eastAsia="黑体"/>
          <w:sz w:val="28"/>
          <w:szCs w:val="28"/>
        </w:rPr>
        <w:t>7</w:t>
      </w:r>
      <w:r>
        <w:rPr>
          <w:rFonts w:ascii="黑体" w:hAnsi="黑体" w:eastAsia="黑体"/>
          <w:sz w:val="28"/>
          <w:szCs w:val="28"/>
        </w:rPr>
        <w:t>.1项目产品开发经济分析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heme="majorEastAsia" w:hAnsiTheme="majorEastAsia" w:eastAsiaTheme="majorEastAsia"/>
          <w:sz w:val="24"/>
          <w:szCs w:val="24"/>
        </w:rPr>
      </w:pPr>
      <w:r>
        <w:rPr>
          <w:rFonts w:asciiTheme="majorEastAsia" w:hAnsiTheme="majorEastAsia" w:eastAsiaTheme="majorEastAsia"/>
          <w:sz w:val="24"/>
          <w:szCs w:val="24"/>
        </w:rPr>
        <w:t>我们尝试开发快递小车以满足人们日益增长的在运送快递方面的市场需求</w:t>
      </w:r>
      <w:r>
        <w:rPr>
          <w:rFonts w:hint="eastAsia" w:asciiTheme="majorEastAsia" w:hAnsiTheme="majorEastAsia" w:eastAsiaTheme="majorEastAsia"/>
          <w:sz w:val="24"/>
          <w:szCs w:val="24"/>
        </w:rPr>
        <w:t>，</w:t>
      </w:r>
      <w:r>
        <w:rPr>
          <w:rFonts w:asciiTheme="majorEastAsia" w:hAnsiTheme="majorEastAsia" w:eastAsiaTheme="majorEastAsia"/>
          <w:sz w:val="24"/>
          <w:szCs w:val="24"/>
        </w:rPr>
        <w:t>因此快递小车项目是否进行属于里程碑抉择</w:t>
      </w:r>
      <w:r>
        <w:rPr>
          <w:rFonts w:hint="eastAsia" w:asciiTheme="majorEastAsia" w:hAnsiTheme="majorEastAsia" w:eastAsiaTheme="majorEastAsia"/>
          <w:sz w:val="24"/>
          <w:szCs w:val="24"/>
        </w:rPr>
        <w:t>，</w:t>
      </w:r>
      <w:r>
        <w:rPr>
          <w:rFonts w:asciiTheme="majorEastAsia" w:hAnsiTheme="majorEastAsia" w:eastAsiaTheme="majorEastAsia"/>
          <w:sz w:val="24"/>
          <w:szCs w:val="24"/>
        </w:rPr>
        <w:t>有必要进行经济分析</w:t>
      </w:r>
      <w:r>
        <w:rPr>
          <w:rFonts w:hint="eastAsia" w:asciiTheme="majorEastAsia" w:hAnsiTheme="majorEastAsia" w:eastAsiaTheme="majorEastAsia"/>
          <w:sz w:val="24"/>
          <w:szCs w:val="24"/>
        </w:rPr>
        <w:t>。</w:t>
      </w:r>
      <w:r>
        <w:rPr>
          <w:rFonts w:asciiTheme="majorEastAsia" w:hAnsiTheme="majorEastAsia" w:eastAsiaTheme="majorEastAsia"/>
          <w:sz w:val="24"/>
          <w:szCs w:val="24"/>
        </w:rPr>
        <w:t>下面我们根</w:t>
      </w:r>
      <w:bookmarkStart w:id="2" w:name="_GoBack"/>
      <w:bookmarkEnd w:id="2"/>
      <w:r>
        <w:rPr>
          <w:rFonts w:asciiTheme="majorEastAsia" w:hAnsiTheme="majorEastAsia" w:eastAsiaTheme="majorEastAsia"/>
          <w:sz w:val="24"/>
          <w:szCs w:val="24"/>
        </w:rPr>
        <w:t>据以下四个步骤对该项目进行经济分析</w:t>
      </w:r>
      <w:r>
        <w:rPr>
          <w:rFonts w:hint="eastAsia" w:asciiTheme="majorEastAsia" w:hAnsiTheme="majorEastAsia" w:eastAsiaTheme="majorEastAsia"/>
          <w:sz w:val="24"/>
          <w:szCs w:val="24"/>
        </w:rPr>
        <w:t>。</w:t>
      </w:r>
    </w:p>
    <w:p>
      <w:pPr>
        <w:pStyle w:val="6"/>
        <w:numPr>
          <w:ilvl w:val="0"/>
          <w:numId w:val="0"/>
        </w:numPr>
        <w:spacing w:line="300" w:lineRule="auto"/>
        <w:rPr>
          <w:rFonts w:hint="eastAsia" w:ascii="宋体" w:hAnsi="宋体" w:eastAsia="宋体" w:cs="宋体"/>
          <w:b/>
          <w:bCs/>
          <w:sz w:val="24"/>
          <w:szCs w:val="24"/>
          <w:lang w:eastAsia="zh-CN"/>
        </w:rPr>
      </w:pPr>
      <w:r>
        <w:rPr>
          <w:rFonts w:hint="eastAsia" w:ascii="宋体" w:hAnsi="宋体" w:eastAsia="宋体" w:cs="宋体"/>
          <w:b/>
          <w:bCs/>
          <w:sz w:val="24"/>
          <w:szCs w:val="24"/>
        </w:rPr>
        <w:t>构建基准财务模型</w:t>
      </w:r>
      <w:r>
        <w:rPr>
          <w:rFonts w:hint="eastAsia" w:ascii="宋体" w:hAnsi="宋体" w:eastAsia="宋体" w:cs="宋体"/>
          <w:b/>
          <w:bCs/>
          <w:sz w:val="24"/>
          <w:szCs w:val="24"/>
          <w:lang w:eastAsia="zh-CN"/>
        </w:rPr>
        <w:t>：</w:t>
      </w:r>
    </w:p>
    <w:p>
      <w:pPr>
        <w:spacing w:line="300" w:lineRule="auto"/>
        <w:ind w:firstLine="420" w:firstLineChars="200"/>
        <w:rPr>
          <w:rFonts w:asciiTheme="majorEastAsia" w:hAnsiTheme="majorEastAsia" w:eastAsiaTheme="majorEastAsia"/>
          <w:sz w:val="24"/>
          <w:szCs w:val="24"/>
        </w:rPr>
      </w:pPr>
      <w:r>
        <w:drawing>
          <wp:anchor distT="0" distB="0" distL="0" distR="0" simplePos="0" relativeHeight="251658240" behindDoc="0" locked="0" layoutInCell="1" allowOverlap="1">
            <wp:simplePos x="0" y="0"/>
            <wp:positionH relativeFrom="column">
              <wp:posOffset>-62865</wp:posOffset>
            </wp:positionH>
            <wp:positionV relativeFrom="paragraph">
              <wp:posOffset>40640</wp:posOffset>
            </wp:positionV>
            <wp:extent cx="5400040" cy="3168015"/>
            <wp:effectExtent l="0" t="0" r="10160" b="1905"/>
            <wp:wrapNone/>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0040" cy="3168015"/>
                    </a:xfrm>
                    <a:prstGeom prst="rect">
                      <a:avLst/>
                    </a:prstGeom>
                    <a:noFill/>
                    <a:ln>
                      <a:noFill/>
                    </a:ln>
                  </pic:spPr>
                </pic:pic>
              </a:graphicData>
            </a:graphic>
          </wp:anchor>
        </w:drawing>
      </w:r>
    </w:p>
    <w:p>
      <w:pPr>
        <w:spacing w:line="300" w:lineRule="auto"/>
        <w:ind w:firstLine="480" w:firstLineChars="200"/>
        <w:rPr>
          <w:rFonts w:asciiTheme="majorEastAsia" w:hAnsiTheme="majorEastAsia" w:eastAsiaTheme="majorEastAsia"/>
          <w:sz w:val="24"/>
          <w:szCs w:val="24"/>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jc w:val="center"/>
        <w:rPr>
          <w:rFonts w:hint="eastAsia" w:ascii="宋体" w:hAnsi="宋体" w:eastAsia="宋体" w:cs="宋体"/>
          <w:lang w:val="en-US" w:eastAsia="zh-CN"/>
        </w:rPr>
      </w:pPr>
    </w:p>
    <w:p>
      <w:pPr>
        <w:spacing w:line="300" w:lineRule="auto"/>
        <w:ind w:firstLine="420" w:firstLineChars="200"/>
        <w:jc w:val="center"/>
        <w:rPr>
          <w:rFonts w:hint="eastAsia" w:ascii="宋体" w:hAnsi="宋体" w:eastAsia="宋体" w:cs="宋体"/>
          <w:lang w:val="en-US" w:eastAsia="zh-CN"/>
        </w:rPr>
      </w:pPr>
    </w:p>
    <w:p>
      <w:pPr>
        <w:spacing w:line="300" w:lineRule="auto"/>
        <w:ind w:firstLine="420" w:firstLineChars="200"/>
        <w:jc w:val="center"/>
        <w:rPr>
          <w:rFonts w:hint="default" w:eastAsiaTheme="minorEastAsia"/>
          <w:lang w:val="en-US" w:eastAsia="zh-CN"/>
        </w:rPr>
      </w:pPr>
      <w:r>
        <w:rPr>
          <w:rFonts w:hint="eastAsia"/>
        </w:rPr>
        <w:drawing>
          <wp:anchor distT="0" distB="0" distL="0" distR="0" simplePos="0" relativeHeight="251659264" behindDoc="0" locked="0" layoutInCell="1" allowOverlap="1">
            <wp:simplePos x="0" y="0"/>
            <wp:positionH relativeFrom="column">
              <wp:posOffset>-62865</wp:posOffset>
            </wp:positionH>
            <wp:positionV relativeFrom="paragraph">
              <wp:posOffset>212725</wp:posOffset>
            </wp:positionV>
            <wp:extent cx="5400040" cy="3239770"/>
            <wp:effectExtent l="0" t="0" r="10160" b="6350"/>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00040" cy="3239770"/>
                    </a:xfrm>
                    <a:prstGeom prst="rect">
                      <a:avLst/>
                    </a:prstGeom>
                    <a:noFill/>
                    <a:ln>
                      <a:noFill/>
                    </a:ln>
                  </pic:spPr>
                </pic:pic>
              </a:graphicData>
            </a:graphic>
          </wp:anchor>
        </w:drawing>
      </w:r>
      <w:r>
        <w:rPr>
          <w:rFonts w:hint="eastAsia" w:ascii="宋体" w:hAnsi="宋体" w:eastAsia="宋体" w:cs="宋体"/>
          <w:lang w:val="en-US" w:eastAsia="zh-CN"/>
        </w:rPr>
        <w:t>图7-1（a）</w:t>
      </w:r>
      <w:r>
        <w:rPr>
          <w:rFonts w:ascii="宋体" w:hAnsi="宋体" w:eastAsia="宋体" w:cs="宋体"/>
          <w:sz w:val="24"/>
          <w:szCs w:val="24"/>
        </w:rPr>
        <w:t>智能派送小车从生产到销售开始的项目计划表</w:t>
      </w: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  </w:t>
      </w: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asciiTheme="majorEastAsia" w:hAnsiTheme="majorEastAsia" w:eastAsiaTheme="majorEastAsia"/>
          <w:sz w:val="24"/>
          <w:szCs w:val="24"/>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default" w:asciiTheme="majorEastAsia" w:hAnsiTheme="majorEastAsia" w:eastAsiaTheme="majorEastAsia"/>
          <w:sz w:val="24"/>
          <w:szCs w:val="24"/>
          <w:lang w:val="en-US" w:eastAsia="zh-CN"/>
        </w:rPr>
      </w:pPr>
      <w:r>
        <w:rPr>
          <w:rFonts w:hint="eastAsia" w:ascii="宋体" w:hAnsi="宋体" w:eastAsia="宋体" w:cs="宋体"/>
          <w:sz w:val="21"/>
          <w:szCs w:val="21"/>
          <w:lang w:val="en-US" w:eastAsia="zh-CN"/>
        </w:rPr>
        <w:t>图7-1（b）</w:t>
      </w:r>
      <w:r>
        <w:rPr>
          <w:rFonts w:ascii="宋体" w:hAnsi="宋体" w:eastAsia="宋体" w:cs="宋体"/>
          <w:sz w:val="24"/>
          <w:szCs w:val="24"/>
        </w:rPr>
        <w:t>智能派送小车的现金流和净现值</w:t>
      </w:r>
    </w:p>
    <w:p>
      <w:pPr>
        <w:spacing w:line="300" w:lineRule="auto"/>
        <w:rPr>
          <w:rFonts w:hint="eastAsia" w:ascii="宋体" w:hAnsi="宋体" w:eastAsia="宋体" w:cs="宋体"/>
          <w:b/>
          <w:bCs/>
          <w:sz w:val="24"/>
          <w:szCs w:val="24"/>
          <w:lang w:eastAsia="zh-CN"/>
        </w:rPr>
      </w:pPr>
      <w:r>
        <w:rPr>
          <w:rFonts w:hint="eastAsia" w:ascii="宋体" w:hAnsi="宋体" w:eastAsia="宋体" w:cs="宋体"/>
          <w:b/>
          <w:bCs/>
          <w:sz w:val="24"/>
          <w:szCs w:val="24"/>
        </w:rPr>
        <w:t>敏感性分析</w:t>
      </w:r>
      <w:r>
        <w:rPr>
          <w:rFonts w:hint="eastAsia" w:ascii="宋体" w:hAnsi="宋体" w:eastAsia="宋体" w:cs="宋体"/>
          <w:b/>
          <w:bCs/>
          <w:sz w:val="24"/>
          <w:szCs w:val="24"/>
          <w:lang w:eastAsia="zh-CN"/>
        </w:rPr>
        <w:t>：</w:t>
      </w:r>
    </w:p>
    <w:p>
      <w:pPr>
        <w:spacing w:line="300" w:lineRule="auto"/>
        <w:ind w:firstLine="420" w:firstLineChars="200"/>
        <w:rPr>
          <w:rFonts w:hint="eastAsia" w:asciiTheme="majorEastAsia" w:hAnsiTheme="majorEastAsia" w:eastAsiaTheme="majorEastAsia"/>
          <w:sz w:val="24"/>
          <w:szCs w:val="24"/>
        </w:rPr>
      </w:pPr>
      <w:r>
        <w:rPr>
          <w:rFonts w:hint="eastAsia"/>
        </w:rPr>
        <w:drawing>
          <wp:anchor distT="0" distB="0" distL="0" distR="0" simplePos="0" relativeHeight="251660288" behindDoc="0" locked="0" layoutInCell="1" allowOverlap="1">
            <wp:simplePos x="0" y="0"/>
            <wp:positionH relativeFrom="column">
              <wp:posOffset>-62865</wp:posOffset>
            </wp:positionH>
            <wp:positionV relativeFrom="paragraph">
              <wp:posOffset>106680</wp:posOffset>
            </wp:positionV>
            <wp:extent cx="5400040" cy="2771775"/>
            <wp:effectExtent l="0" t="0" r="10160" b="1905"/>
            <wp:wrapNone/>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00040" cy="2771775"/>
                    </a:xfrm>
                    <a:prstGeom prst="rect">
                      <a:avLst/>
                    </a:prstGeom>
                    <a:noFill/>
                    <a:ln>
                      <a:noFill/>
                    </a:ln>
                  </pic:spPr>
                </pic:pic>
              </a:graphicData>
            </a:graphic>
          </wp:anchor>
        </w:drawing>
      </w: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rPr>
          <w:rFonts w:asciiTheme="majorEastAsia" w:hAnsiTheme="majorEastAsia" w:eastAsiaTheme="majorEastAsia"/>
          <w:sz w:val="24"/>
          <w:szCs w:val="24"/>
        </w:rPr>
      </w:pPr>
    </w:p>
    <w:p>
      <w:pPr>
        <w:spacing w:line="300" w:lineRule="auto"/>
        <w:ind w:firstLine="960" w:firstLineChars="400"/>
        <w:jc w:val="center"/>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图7-1（c）</w:t>
      </w:r>
      <w:r>
        <w:rPr>
          <w:rFonts w:ascii="宋体" w:hAnsi="宋体" w:eastAsia="宋体" w:cs="宋体"/>
          <w:sz w:val="24"/>
          <w:szCs w:val="24"/>
        </w:rPr>
        <w:t>智能派送小车的开发成本敏感性分析</w:t>
      </w:r>
    </w:p>
    <w:p>
      <w:pPr>
        <w:spacing w:line="300" w:lineRule="auto"/>
        <w:jc w:val="left"/>
        <w:rPr>
          <w:rFonts w:hint="eastAsia" w:asciiTheme="majorEastAsia" w:hAnsiTheme="majorEastAsia" w:eastAsiaTheme="majorEastAsia"/>
          <w:sz w:val="24"/>
          <w:szCs w:val="24"/>
          <w:lang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-62865</wp:posOffset>
            </wp:positionH>
            <wp:positionV relativeFrom="paragraph">
              <wp:posOffset>243840</wp:posOffset>
            </wp:positionV>
            <wp:extent cx="5400040" cy="2700020"/>
            <wp:effectExtent l="0" t="0" r="10160" b="12700"/>
            <wp:wrapNone/>
            <wp:docPr id="1" name="图片 1" descr="IMG_256"/>
            <wp:cNvGraphicFramePr/>
            <a:graphic xmlns:a="http://schemas.openxmlformats.org/drawingml/2006/main">
              <a:graphicData uri="http://schemas.openxmlformats.org/drawingml/2006/picture">
                <pic:pic xmlns:pic="http://schemas.openxmlformats.org/drawingml/2006/picture">
                  <pic:nvPicPr>
                    <pic:cNvPr id="1" name="图片 1" descr="IMG_256"/>
                    <pic:cNvPicPr/>
                  </pic:nvPicPr>
                  <pic:blipFill>
                    <a:blip r:embed="rId7"/>
                    <a:stretch>
                      <a:fillRect/>
                    </a:stretch>
                  </pic:blipFill>
                  <pic:spPr>
                    <a:xfrm>
                      <a:off x="0" y="0"/>
                      <a:ext cx="5400040" cy="2700020"/>
                    </a:xfrm>
                    <a:prstGeom prst="rect">
                      <a:avLst/>
                    </a:prstGeom>
                    <a:noFill/>
                    <a:ln w="9525">
                      <a:noFill/>
                    </a:ln>
                  </pic:spPr>
                </pic:pic>
              </a:graphicData>
            </a:graphic>
          </wp:anchor>
        </w:drawing>
      </w:r>
      <w:r>
        <w:rPr>
          <w:rFonts w:asciiTheme="majorEastAsia" w:hAnsiTheme="majorEastAsia" w:eastAsiaTheme="majorEastAsia"/>
          <w:sz w:val="24"/>
          <w:szCs w:val="24"/>
        </w:rPr>
        <w:t>下面这一张表将会显示每个不确定性因素对</w:t>
      </w:r>
      <w:r>
        <w:rPr>
          <w:rFonts w:hint="eastAsia" w:asciiTheme="majorEastAsia" w:hAnsiTheme="majorEastAsia" w:eastAsiaTheme="majorEastAsia"/>
          <w:sz w:val="24"/>
          <w:szCs w:val="24"/>
        </w:rPr>
        <w:t>N</w:t>
      </w:r>
      <w:r>
        <w:rPr>
          <w:rFonts w:asciiTheme="majorEastAsia" w:hAnsiTheme="majorEastAsia" w:eastAsiaTheme="majorEastAsia"/>
          <w:sz w:val="24"/>
          <w:szCs w:val="24"/>
        </w:rPr>
        <w:t>PV的影响</w:t>
      </w:r>
      <w:r>
        <w:rPr>
          <w:rFonts w:hint="eastAsia" w:asciiTheme="majorEastAsia" w:hAnsiTheme="majorEastAsia" w:eastAsiaTheme="majorEastAsia"/>
          <w:sz w:val="24"/>
          <w:szCs w:val="24"/>
          <w:lang w:eastAsia="zh-CN"/>
        </w:rPr>
        <w:t>：</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  </w:t>
      </w: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p>
    <w:p>
      <w:pPr>
        <w:spacing w:line="300" w:lineRule="auto"/>
        <w:ind w:firstLine="480" w:firstLineChars="200"/>
        <w:jc w:val="cente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图7-1（d）</w:t>
      </w:r>
      <w:r>
        <w:rPr>
          <w:rFonts w:ascii="宋体" w:hAnsi="宋体" w:eastAsia="宋体" w:cs="宋体"/>
          <w:sz w:val="24"/>
          <w:szCs w:val="24"/>
        </w:rPr>
        <w:t>不确定因素对NPV的影响</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asciiTheme="majorEastAsia" w:hAnsiTheme="majorEastAsia" w:eastAsiaTheme="majorEastAsia"/>
          <w:sz w:val="24"/>
          <w:szCs w:val="24"/>
        </w:rPr>
      </w:pPr>
      <w:r>
        <w:rPr>
          <w:rFonts w:hint="eastAsia" w:ascii="宋体" w:hAnsi="宋体" w:eastAsia="宋体" w:cs="宋体"/>
          <w:b/>
          <w:bCs/>
          <w:sz w:val="24"/>
          <w:szCs w:val="24"/>
        </w:rPr>
        <w:t>采用敏感性分析理解项目权衡</w:t>
      </w:r>
      <w:r>
        <w:rPr>
          <w:rFonts w:hint="eastAsia" w:ascii="宋体" w:hAnsi="宋体" w:eastAsia="宋体" w:cs="宋体"/>
          <w:b/>
          <w:bCs/>
          <w:sz w:val="24"/>
          <w:szCs w:val="24"/>
          <w:lang w:eastAsia="zh-CN"/>
        </w:rPr>
        <w:t>：</w:t>
      </w:r>
      <w:r>
        <w:rPr>
          <w:rFonts w:asciiTheme="majorEastAsia" w:hAnsiTheme="majorEastAsia" w:eastAsiaTheme="majorEastAsia"/>
          <w:sz w:val="24"/>
          <w:szCs w:val="24"/>
        </w:rPr>
        <w:t>开发团队需关注内部驱动因素和外部驱动因素间的多种潜在相互作用</w:t>
      </w:r>
      <w:r>
        <w:rPr>
          <w:rFonts w:hint="eastAsia" w:asciiTheme="majorEastAsia" w:hAnsiTheme="majorEastAsia" w:eastAsiaTheme="majorEastAsia"/>
          <w:sz w:val="24"/>
          <w:szCs w:val="24"/>
        </w:rPr>
        <w:t>，任何两国各内部因素间的潜在相互作用依赖于特定的产品属性，在许多情况下，这些作用是相抵触的。比如：缩短开发时间可能导致产品性能降低，提高产品性能这需要额外增加成本，有事这些相互作用更加复杂，例如：减少开发时间可能会增加开发成本，但是可能能使产品更快的投放市场，因而增加销量。另外增加开发成本或时间也可能提高产品性能，因而增加销量和卖出更高的价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尽管关于外部因素通常很难有准确的模型，但是定量模型可以帮助我们进行决策。但定量分析也具有局限性，首先我们只能分析关注可测量的参数，其次此分析必须依赖假设的有效性，并且可能会引发团队的博弈分析。</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Theme="majorEastAsia" w:hAnsiTheme="majorEastAsia" w:eastAsiaTheme="majorEastAsia"/>
          <w:sz w:val="24"/>
          <w:szCs w:val="24"/>
        </w:rPr>
      </w:pPr>
      <w:r>
        <w:rPr>
          <w:rFonts w:hint="eastAsia" w:asciiTheme="majorEastAsia" w:hAnsiTheme="majorEastAsia" w:eastAsiaTheme="majorEastAsia"/>
          <w:b/>
          <w:bCs/>
          <w:sz w:val="24"/>
          <w:szCs w:val="24"/>
        </w:rPr>
        <w:t>考虑定性因素的影响</w:t>
      </w:r>
      <w:r>
        <w:rPr>
          <w:rFonts w:hint="eastAsia" w:asciiTheme="majorEastAsia" w:hAnsiTheme="majorEastAsia" w:eastAsiaTheme="majorEastAsia"/>
          <w:b/>
          <w:bCs/>
          <w:sz w:val="24"/>
          <w:szCs w:val="24"/>
          <w:lang w:eastAsia="zh-CN"/>
        </w:rPr>
        <w:t>：</w:t>
      </w:r>
      <w:r>
        <w:rPr>
          <w:rFonts w:hint="eastAsia" w:asciiTheme="majorEastAsia" w:hAnsiTheme="majorEastAsia" w:eastAsiaTheme="majorEastAsia"/>
          <w:sz w:val="24"/>
          <w:szCs w:val="24"/>
        </w:rPr>
        <w:t>定性分析主要关注这些相互作用，定性分析最基本的方法是考虑：项目与整个公司的相互作用，其中两个主要的相互作用是外部性和战略适应；项目于未来市场的相互作用，市场环境不仅受开发团都的影响，还受到竞争者、顾客、供应商等其他团队的影响；项目与宏观环境的相互作用。</w:t>
      </w:r>
    </w:p>
    <w:p>
      <w:pPr>
        <w:spacing w:line="300" w:lineRule="auto"/>
        <w:rPr>
          <w:rFonts w:ascii="黑体" w:hAnsi="黑体" w:eastAsia="黑体"/>
          <w:sz w:val="28"/>
          <w:szCs w:val="28"/>
        </w:rPr>
      </w:pPr>
    </w:p>
    <w:p>
      <w:pPr>
        <w:spacing w:line="300" w:lineRule="auto"/>
        <w:rPr>
          <w:rFonts w:ascii="黑体" w:hAnsi="黑体" w:eastAsia="黑体"/>
          <w:sz w:val="28"/>
          <w:szCs w:val="28"/>
        </w:rPr>
      </w:pPr>
    </w:p>
    <w:p>
      <w:pPr>
        <w:spacing w:line="300" w:lineRule="auto"/>
        <w:rPr>
          <w:rFonts w:ascii="黑体" w:hAnsi="黑体" w:eastAsia="黑体"/>
          <w:sz w:val="28"/>
          <w:szCs w:val="28"/>
        </w:rPr>
      </w:pPr>
      <w:r>
        <w:rPr>
          <w:rFonts w:ascii="黑体" w:hAnsi="黑体" w:eastAsia="黑体"/>
          <w:sz w:val="28"/>
          <w:szCs w:val="28"/>
        </w:rPr>
        <w:t>7.2项目产品开发对社会的影响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设计</w:t>
      </w:r>
      <w:r>
        <w:rPr>
          <w:rFonts w:asciiTheme="minorEastAsia" w:hAnsiTheme="minorEastAsia"/>
          <w:sz w:val="24"/>
          <w:szCs w:val="24"/>
        </w:rPr>
        <w:t>该小车的目的是为了由智能派送小车替代人工智能</w:t>
      </w:r>
      <w:r>
        <w:rPr>
          <w:rFonts w:hint="eastAsia" w:asciiTheme="minorEastAsia" w:hAnsiTheme="minorEastAsia"/>
          <w:sz w:val="24"/>
          <w:szCs w:val="24"/>
        </w:rPr>
        <w:t>，</w:t>
      </w:r>
      <w:r>
        <w:rPr>
          <w:rFonts w:asciiTheme="minorEastAsia" w:hAnsiTheme="minorEastAsia"/>
          <w:sz w:val="24"/>
          <w:szCs w:val="24"/>
        </w:rPr>
        <w:t>减轻人工工作负担</w:t>
      </w:r>
      <w:r>
        <w:rPr>
          <w:rFonts w:hint="eastAsia" w:asciiTheme="minorEastAsia" w:hAnsiTheme="minorEastAsia"/>
          <w:sz w:val="24"/>
          <w:szCs w:val="24"/>
        </w:rPr>
        <w:t>，</w:t>
      </w:r>
      <w:r>
        <w:rPr>
          <w:rFonts w:asciiTheme="minorEastAsia" w:hAnsiTheme="minorEastAsia"/>
          <w:sz w:val="24"/>
          <w:szCs w:val="24"/>
        </w:rPr>
        <w:t>提高工作效率</w:t>
      </w:r>
      <w:r>
        <w:rPr>
          <w:rFonts w:hint="eastAsia" w:asciiTheme="minorEastAsia" w:hAnsiTheme="minorEastAsia"/>
          <w:sz w:val="24"/>
          <w:szCs w:val="24"/>
        </w:rPr>
        <w:t>，</w:t>
      </w:r>
      <w:r>
        <w:rPr>
          <w:rFonts w:asciiTheme="minorEastAsia" w:hAnsiTheme="minorEastAsia"/>
          <w:sz w:val="24"/>
          <w:szCs w:val="24"/>
        </w:rPr>
        <w:t>同时减少疫情期间的人员流动</w:t>
      </w:r>
      <w:r>
        <w:rPr>
          <w:rFonts w:hint="eastAsia" w:asciiTheme="minorEastAsia" w:hAnsiTheme="minorEastAsia"/>
          <w:sz w:val="24"/>
          <w:szCs w:val="24"/>
        </w:rPr>
        <w:t>，</w:t>
      </w:r>
      <w:r>
        <w:rPr>
          <w:rFonts w:asciiTheme="minorEastAsia" w:hAnsiTheme="minorEastAsia"/>
          <w:sz w:val="24"/>
          <w:szCs w:val="24"/>
        </w:rPr>
        <w:t>所以该快递小车项目的开发在当下有利于疫情的防控</w:t>
      </w:r>
      <w:r>
        <w:rPr>
          <w:rFonts w:hint="eastAsia" w:asciiTheme="minorEastAsia" w:hAnsiTheme="minorEastAsia"/>
          <w:sz w:val="24"/>
          <w:szCs w:val="24"/>
        </w:rPr>
        <w:t>，</w:t>
      </w:r>
      <w:r>
        <w:rPr>
          <w:rFonts w:asciiTheme="minorEastAsia" w:hAnsiTheme="minorEastAsia"/>
          <w:sz w:val="24"/>
          <w:szCs w:val="24"/>
        </w:rPr>
        <w:t>减少人员感染</w:t>
      </w:r>
      <w:r>
        <w:rPr>
          <w:rFonts w:hint="eastAsia" w:asciiTheme="minorEastAsia" w:hAnsiTheme="minorEastAsia"/>
          <w:sz w:val="24"/>
          <w:szCs w:val="24"/>
        </w:rPr>
        <w:t>，</w:t>
      </w:r>
      <w:r>
        <w:rPr>
          <w:rFonts w:asciiTheme="minorEastAsia" w:hAnsiTheme="minorEastAsia"/>
          <w:sz w:val="24"/>
          <w:szCs w:val="24"/>
        </w:rPr>
        <w:t>并且即使没有疫情</w:t>
      </w:r>
      <w:r>
        <w:rPr>
          <w:rFonts w:hint="eastAsia" w:asciiTheme="minorEastAsia" w:hAnsiTheme="minorEastAsia"/>
          <w:sz w:val="24"/>
          <w:szCs w:val="24"/>
        </w:rPr>
        <w:t>，</w:t>
      </w:r>
      <w:r>
        <w:rPr>
          <w:rFonts w:asciiTheme="minorEastAsia" w:hAnsiTheme="minorEastAsia"/>
          <w:sz w:val="24"/>
          <w:szCs w:val="24"/>
        </w:rPr>
        <w:t>它的作用也是十分巨大的</w:t>
      </w:r>
      <w:r>
        <w:rPr>
          <w:rFonts w:hint="eastAsia" w:asciiTheme="minorEastAsia" w:hAnsiTheme="minorEastAsia"/>
          <w:sz w:val="24"/>
          <w:szCs w:val="24"/>
        </w:rPr>
        <w:t>。从空间上来说，</w:t>
      </w:r>
      <w:r>
        <w:rPr>
          <w:rFonts w:asciiTheme="minorEastAsia" w:hAnsiTheme="minorEastAsia"/>
          <w:sz w:val="24"/>
          <w:szCs w:val="24"/>
        </w:rPr>
        <w:t>它减轻了人工工作负担</w:t>
      </w:r>
      <w:r>
        <w:rPr>
          <w:rFonts w:hint="eastAsia" w:asciiTheme="minorEastAsia" w:hAnsiTheme="minorEastAsia"/>
          <w:sz w:val="24"/>
          <w:szCs w:val="24"/>
        </w:rPr>
        <w:t>，提高工作效率，解放劳动力，并且随着该项目的逐步完善，在一些山地等地形相对复杂危险的地方，该快递小车也可以投入使用，这样不仅降低了工作的危险程度，也有利于扩大快递运输的范围，从时间上来说。它可以2</w:t>
      </w:r>
      <w:r>
        <w:rPr>
          <w:rFonts w:asciiTheme="minorEastAsia" w:hAnsiTheme="minorEastAsia"/>
          <w:sz w:val="24"/>
          <w:szCs w:val="24"/>
        </w:rPr>
        <w:t>4小时无间断工作</w:t>
      </w:r>
      <w:r>
        <w:rPr>
          <w:rFonts w:hint="eastAsia" w:asciiTheme="minorEastAsia" w:hAnsiTheme="minorEastAsia"/>
          <w:sz w:val="24"/>
          <w:szCs w:val="24"/>
        </w:rPr>
        <w:t>，</w:t>
      </w:r>
      <w:r>
        <w:rPr>
          <w:rFonts w:asciiTheme="minorEastAsia" w:hAnsiTheme="minorEastAsia"/>
          <w:sz w:val="24"/>
          <w:szCs w:val="24"/>
        </w:rPr>
        <w:t>提高时间的利用率</w:t>
      </w:r>
      <w:r>
        <w:rPr>
          <w:rFonts w:hint="eastAsia" w:asciiTheme="minorEastAsia" w:hAnsiTheme="minorEastAsia"/>
          <w:sz w:val="24"/>
          <w:szCs w:val="24"/>
        </w:rPr>
        <w:t>，</w:t>
      </w:r>
      <w:r>
        <w:rPr>
          <w:rFonts w:asciiTheme="minorEastAsia" w:hAnsiTheme="minorEastAsia"/>
          <w:sz w:val="24"/>
          <w:szCs w:val="24"/>
        </w:rPr>
        <w:t>同时提高快递运送的效率</w:t>
      </w:r>
      <w:r>
        <w:rPr>
          <w:rFonts w:hint="eastAsia" w:asciiTheme="minorEastAsia" w:hAnsiTheme="minorEastAsia"/>
          <w:sz w:val="24"/>
          <w:szCs w:val="24"/>
        </w:rPr>
        <w:t>。它又能够送货上门，弥补了当下人们取快递大多只能在菜鸟驿站等物流服务平台取快递的短板，提高人们取快递的效率以及用户体验，减少取快递的错误率并有效保护用户隐私。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其实智能派送小车和无人超市，无人飞机在智能化的角度所存在的价值和地位是大致相仿的，只是智能派送小车相对来说还不是和常见，而无人机和无人超市已经被大众所熟知，但相比无人机的强大的军事作用来说，无人超市和智能派送小车的作用更为接近，所以我们可以看看无人超市对社会发展的影响来进一步理解智能派送小车对社会的影响。对商家来说，无人超市的运营成本比普通的超市一定是要小的，毕竟减少了那么多的劳动力，所以他们的无人超市的发展乐见其成，同样的道理，运用在智能派送小车上，也是成立的，智能派送小车的发展一定会得到资本的大力支持，那这样，剩余的资本可以用在别的地方去促进社会的进步。</w:t>
      </w:r>
      <w:bookmarkStart w:id="0" w:name="_Toc5226052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val="0"/>
          <w:sz w:val="28"/>
          <w:szCs w:val="28"/>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val="0"/>
          <w:sz w:val="28"/>
          <w:szCs w:val="28"/>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val="0"/>
          <w:sz w:val="28"/>
          <w:szCs w:val="28"/>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7.3 任务完成情况小结</w:t>
      </w:r>
      <w:bookmarkEnd w:id="0"/>
    </w:p>
    <w:p>
      <w:pPr>
        <w:pStyle w:val="2"/>
        <w:spacing w:line="30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袁萌启</w:t>
      </w:r>
      <w:r>
        <w:rPr>
          <w:rFonts w:hint="eastAsia" w:ascii="宋体" w:hAnsi="宋体" w:eastAsia="宋体" w:cs="宋体"/>
          <w:b w:val="0"/>
          <w:bCs w:val="0"/>
          <w:sz w:val="24"/>
          <w:szCs w:val="24"/>
          <w:lang w:val="en-US" w:eastAsia="zh-CN"/>
        </w:rPr>
        <w:t>：协助完成敏感性分析，绘制相关表格；完成本次报告对应的ppt制作。</w:t>
      </w:r>
    </w:p>
    <w:p>
      <w:pPr>
        <w:pStyle w:val="2"/>
        <w:spacing w:line="30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石云天</w:t>
      </w:r>
      <w:r>
        <w:rPr>
          <w:rFonts w:hint="eastAsia" w:ascii="宋体" w:hAnsi="宋体" w:eastAsia="宋体" w:cs="宋体"/>
          <w:b w:val="0"/>
          <w:bCs w:val="0"/>
          <w:sz w:val="24"/>
          <w:szCs w:val="24"/>
          <w:lang w:val="en-US" w:eastAsia="zh-CN"/>
        </w:rPr>
        <w:t>：学习相关知识并完成敏感性分析，绘制相关表格；完成小组会议记录；完善课程报告七。</w:t>
      </w:r>
    </w:p>
    <w:p>
      <w:pPr>
        <w:pStyle w:val="2"/>
        <w:spacing w:line="30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马天翼</w:t>
      </w:r>
      <w:r>
        <w:rPr>
          <w:rFonts w:hint="eastAsia" w:ascii="宋体" w:hAnsi="宋体" w:eastAsia="宋体" w:cs="宋体"/>
          <w:b w:val="0"/>
          <w:bCs w:val="0"/>
          <w:sz w:val="24"/>
          <w:szCs w:val="24"/>
          <w:lang w:val="en-US" w:eastAsia="zh-CN"/>
        </w:rPr>
        <w:t>：学习相关知识并分析项目产品开发对社会的影响。</w:t>
      </w:r>
    </w:p>
    <w:p>
      <w:pPr>
        <w:pStyle w:val="2"/>
        <w:spacing w:line="30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季若鱼</w:t>
      </w:r>
      <w:r>
        <w:rPr>
          <w:rFonts w:hint="eastAsia" w:ascii="宋体" w:hAnsi="宋体" w:eastAsia="宋体" w:cs="宋体"/>
          <w:b w:val="0"/>
          <w:bCs w:val="0"/>
          <w:sz w:val="24"/>
          <w:szCs w:val="24"/>
          <w:lang w:val="en-US" w:eastAsia="zh-CN"/>
        </w:rPr>
        <w:t>:学习相关知识并构建基准财务模型；制作课程报告七。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李贺航</w:t>
      </w:r>
      <w:r>
        <w:rPr>
          <w:rFonts w:hint="eastAsia" w:ascii="宋体" w:hAnsi="宋体" w:eastAsia="宋体" w:cs="宋体"/>
          <w:b w:val="0"/>
          <w:bCs w:val="0"/>
          <w:sz w:val="24"/>
          <w:szCs w:val="24"/>
          <w:lang w:val="en-US" w:eastAsia="zh-CN"/>
        </w:rPr>
        <w:t>：学习相关知识并分析不同因素对敏感性分析的影响。</w:t>
      </w:r>
      <w:bookmarkStart w:id="1" w:name="_Toc52260522"/>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黑体" w:hAnsi="黑体" w:eastAsia="黑体" w:cs="黑体"/>
          <w:b w:val="0"/>
          <w:bCs w:val="0"/>
          <w:sz w:val="28"/>
          <w:szCs w:val="28"/>
        </w:rPr>
      </w:pPr>
    </w:p>
    <w:p>
      <w:pPr>
        <w:rPr>
          <w:rFonts w:hint="eastAsia" w:ascii="黑体" w:hAnsi="黑体" w:eastAsia="黑体" w:cs="黑体"/>
          <w:b w:val="0"/>
          <w:bCs w:val="0"/>
          <w:sz w:val="28"/>
          <w:szCs w:val="28"/>
        </w:rPr>
      </w:pPr>
    </w:p>
    <w:p>
      <w:pPr>
        <w:rPr>
          <w:rFonts w:hint="eastAsia" w:ascii="黑体" w:hAnsi="黑体" w:eastAsia="黑体" w:cs="黑体"/>
          <w:b w:val="0"/>
          <w:bCs w:val="0"/>
          <w:sz w:val="28"/>
          <w:szCs w:val="28"/>
        </w:rPr>
      </w:pPr>
    </w:p>
    <w:p>
      <w:pPr>
        <w:rPr>
          <w:rFonts w:hint="eastAsia" w:ascii="黑体" w:hAnsi="黑体" w:eastAsia="黑体" w:cs="黑体"/>
          <w:b w:val="0"/>
          <w:bCs w:val="0"/>
          <w:sz w:val="28"/>
          <w:szCs w:val="28"/>
        </w:rPr>
      </w:pPr>
    </w:p>
    <w:p>
      <w:pPr>
        <w:rPr>
          <w:rFonts w:hint="eastAsia" w:ascii="黑体" w:hAnsi="黑体" w:eastAsia="黑体" w:cs="黑体"/>
          <w:b w:val="0"/>
          <w:bCs w:val="0"/>
          <w:sz w:val="28"/>
          <w:szCs w:val="28"/>
        </w:rPr>
      </w:pPr>
    </w:p>
    <w:p>
      <w:pPr>
        <w:rPr>
          <w:rFonts w:ascii="Times New Roman" w:hAnsi="Times New Roman" w:eastAsia="黑体" w:cs="Times New Roman"/>
          <w:b w:val="0"/>
          <w:bCs w:val="0"/>
          <w:sz w:val="28"/>
          <w:szCs w:val="28"/>
        </w:rPr>
      </w:pPr>
      <w:r>
        <w:rPr>
          <w:rFonts w:hint="eastAsia" w:ascii="黑体" w:hAnsi="黑体" w:eastAsia="黑体" w:cs="黑体"/>
          <w:b w:val="0"/>
          <w:bCs w:val="0"/>
          <w:sz w:val="28"/>
          <w:szCs w:val="28"/>
        </w:rPr>
        <w:t>7.4 小组会议记录</w:t>
      </w:r>
      <w:bookmarkEnd w:id="1"/>
    </w:p>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b w:val="0"/>
          <w:bCs w:val="0"/>
        </w:rPr>
      </w:pPr>
      <w:r>
        <w:rPr>
          <w:rFonts w:hint="eastAsia" w:ascii="Times New Roman" w:eastAsia="黑体"/>
          <w:b w:val="0"/>
          <w:bCs w:val="0"/>
          <w:sz w:val="32"/>
        </w:rPr>
        <w:t>设计与建造 课程小组会议记录</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09"/>
        <w:gridCol w:w="1859"/>
        <w:gridCol w:w="709"/>
        <w:gridCol w:w="992"/>
        <w:gridCol w:w="425"/>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368" w:type="dxa"/>
            <w:gridSpan w:val="2"/>
            <w:vAlign w:val="center"/>
          </w:tcPr>
          <w:p>
            <w:pPr>
              <w:spacing w:line="360" w:lineRule="auto"/>
              <w:jc w:val="center"/>
              <w:rPr>
                <w:rFonts w:ascii="Times New Roman" w:hAnsi="Times New Roman"/>
                <w:b/>
                <w:bCs/>
                <w:sz w:val="28"/>
              </w:rPr>
            </w:pPr>
            <w:r>
              <w:rPr>
                <w:rFonts w:hint="eastAsia" w:ascii="Times New Roman"/>
                <w:b/>
                <w:bCs/>
                <w:sz w:val="28"/>
              </w:rPr>
              <w:t>议</w:t>
            </w:r>
            <w:r>
              <w:rPr>
                <w:rFonts w:ascii="Times New Roman"/>
                <w:b/>
                <w:bCs/>
                <w:sz w:val="28"/>
              </w:rPr>
              <w:t>题</w:t>
            </w:r>
          </w:p>
        </w:tc>
        <w:tc>
          <w:tcPr>
            <w:tcW w:w="7154" w:type="dxa"/>
            <w:gridSpan w:val="5"/>
            <w:vAlign w:val="center"/>
          </w:tcPr>
          <w:p>
            <w:pPr>
              <w:spacing w:line="360" w:lineRule="auto"/>
              <w:rPr>
                <w:rFonts w:hint="eastAsia" w:ascii="Times New Roman" w:hAnsi="Times New Roman" w:eastAsiaTheme="minorEastAsia"/>
                <w:sz w:val="28"/>
                <w:szCs w:val="28"/>
                <w:lang w:val="en-US" w:eastAsia="zh-CN"/>
              </w:rPr>
            </w:pPr>
            <w:r>
              <w:rPr>
                <w:rFonts w:hint="eastAsia" w:ascii="Times New Roman" w:hAnsi="Times New Roman"/>
                <w:sz w:val="28"/>
                <w:szCs w:val="28"/>
              </w:rPr>
              <w:t xml:space="preserve"> 课程报告</w:t>
            </w:r>
            <w:r>
              <w:rPr>
                <w:rFonts w:hint="eastAsia" w:ascii="Times New Roman" w:hAnsi="Times New Roman"/>
                <w:sz w:val="28"/>
                <w:szCs w:val="28"/>
                <w:lang w:val="en-US" w:eastAsia="zh-CN"/>
              </w:rPr>
              <w:t>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trPr>
        <w:tc>
          <w:tcPr>
            <w:tcW w:w="1368" w:type="dxa"/>
            <w:gridSpan w:val="2"/>
            <w:vAlign w:val="center"/>
          </w:tcPr>
          <w:p>
            <w:pPr>
              <w:spacing w:line="360" w:lineRule="auto"/>
              <w:jc w:val="center"/>
              <w:rPr>
                <w:rFonts w:ascii="Times New Roman" w:hAnsi="Times New Roman"/>
                <w:b/>
                <w:bCs/>
                <w:sz w:val="28"/>
              </w:rPr>
            </w:pPr>
            <w:r>
              <w:rPr>
                <w:rFonts w:ascii="Times New Roman"/>
                <w:b/>
                <w:bCs/>
                <w:sz w:val="28"/>
              </w:rPr>
              <w:t>组长</w:t>
            </w:r>
          </w:p>
        </w:tc>
        <w:tc>
          <w:tcPr>
            <w:tcW w:w="1859" w:type="dxa"/>
            <w:vAlign w:val="center"/>
          </w:tcPr>
          <w:p>
            <w:pPr>
              <w:spacing w:line="360" w:lineRule="auto"/>
              <w:rPr>
                <w:rFonts w:ascii="Times New Roman" w:hAnsi="Times New Roman" w:eastAsia="宋体"/>
                <w:sz w:val="28"/>
                <w:szCs w:val="28"/>
              </w:rPr>
            </w:pPr>
            <w:r>
              <w:rPr>
                <w:rFonts w:hint="eastAsia" w:ascii="Times New Roman" w:hAnsi="Times New Roman"/>
                <w:sz w:val="28"/>
                <w:szCs w:val="28"/>
              </w:rPr>
              <w:t xml:space="preserve"> 袁萌启</w:t>
            </w:r>
          </w:p>
        </w:tc>
        <w:tc>
          <w:tcPr>
            <w:tcW w:w="2126" w:type="dxa"/>
            <w:gridSpan w:val="3"/>
            <w:vAlign w:val="center"/>
          </w:tcPr>
          <w:p>
            <w:pPr>
              <w:spacing w:line="360" w:lineRule="auto"/>
              <w:jc w:val="center"/>
              <w:rPr>
                <w:rFonts w:ascii="Times New Roman" w:hAnsi="Times New Roman"/>
                <w:b/>
                <w:bCs/>
                <w:sz w:val="28"/>
                <w:szCs w:val="28"/>
              </w:rPr>
            </w:pPr>
            <w:r>
              <w:rPr>
                <w:rFonts w:hint="eastAsia" w:ascii="Times New Roman" w:hAnsi="Times New Roman"/>
                <w:b/>
                <w:bCs/>
                <w:sz w:val="28"/>
                <w:szCs w:val="28"/>
              </w:rPr>
              <w:t>年级/班级/组别</w:t>
            </w:r>
          </w:p>
        </w:tc>
        <w:tc>
          <w:tcPr>
            <w:tcW w:w="3169" w:type="dxa"/>
            <w:vAlign w:val="center"/>
          </w:tcPr>
          <w:p>
            <w:pPr>
              <w:spacing w:line="360" w:lineRule="auto"/>
              <w:rPr>
                <w:rFonts w:ascii="Times New Roman" w:hAnsi="Times New Roman"/>
                <w:sz w:val="28"/>
                <w:szCs w:val="28"/>
              </w:rPr>
            </w:pPr>
            <w:r>
              <w:rPr>
                <w:rFonts w:hint="eastAsia" w:ascii="Times New Roman" w:hAnsi="Times New Roman"/>
                <w:sz w:val="24"/>
              </w:rPr>
              <w:t>20</w:t>
            </w:r>
            <w:r>
              <w:rPr>
                <w:rFonts w:ascii="Times New Roman" w:hAnsi="Times New Roman"/>
                <w:sz w:val="24"/>
              </w:rPr>
              <w:t>20</w:t>
            </w:r>
            <w:r>
              <w:rPr>
                <w:rFonts w:hint="eastAsia" w:ascii="Times New Roman" w:hAnsi="Times New Roman"/>
                <w:sz w:val="24"/>
              </w:rPr>
              <w:t xml:space="preserve">级 2 </w:t>
            </w:r>
            <w:r>
              <w:rPr>
                <w:rFonts w:ascii="Times New Roman" w:hAnsi="Times New Roman"/>
                <w:sz w:val="24"/>
              </w:rPr>
              <w:t xml:space="preserve"> </w:t>
            </w:r>
            <w:r>
              <w:rPr>
                <w:rFonts w:hint="eastAsia" w:ascii="Times New Roman" w:hAnsi="Times New Roman"/>
                <w:sz w:val="24"/>
              </w:rPr>
              <w:t xml:space="preserve">班 第 </w:t>
            </w:r>
            <w:r>
              <w:rPr>
                <w:rFonts w:ascii="Times New Roman" w:hAnsi="Times New Roman"/>
                <w:sz w:val="24"/>
              </w:rPr>
              <w:t xml:space="preserve"> 1 </w:t>
            </w:r>
            <w:r>
              <w:rPr>
                <w:rFonts w:hint="eastAsia" w:ascii="Times New Roman" w:hAnsi="Times New Roman"/>
                <w:sz w:val="24"/>
              </w:rPr>
              <w:t>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atLeast"/>
        </w:trPr>
        <w:tc>
          <w:tcPr>
            <w:tcW w:w="1368" w:type="dxa"/>
            <w:gridSpan w:val="2"/>
            <w:vAlign w:val="center"/>
          </w:tcPr>
          <w:p>
            <w:pPr>
              <w:spacing w:line="360" w:lineRule="auto"/>
              <w:jc w:val="center"/>
              <w:rPr>
                <w:rFonts w:ascii="Times New Roman" w:hAnsi="Times New Roman"/>
                <w:b/>
                <w:bCs/>
                <w:sz w:val="28"/>
              </w:rPr>
            </w:pPr>
            <w:r>
              <w:rPr>
                <w:rFonts w:ascii="Times New Roman"/>
                <w:b/>
                <w:bCs/>
                <w:sz w:val="28"/>
              </w:rPr>
              <w:t>组员</w:t>
            </w:r>
          </w:p>
        </w:tc>
        <w:tc>
          <w:tcPr>
            <w:tcW w:w="7154" w:type="dxa"/>
            <w:gridSpan w:val="5"/>
            <w:vAlign w:val="center"/>
          </w:tcPr>
          <w:p>
            <w:pPr>
              <w:spacing w:line="360" w:lineRule="auto"/>
              <w:rPr>
                <w:rFonts w:ascii="Times New Roman" w:hAnsi="Times New Roman" w:eastAsia="宋体"/>
                <w:sz w:val="28"/>
                <w:szCs w:val="28"/>
              </w:rPr>
            </w:pPr>
            <w:r>
              <w:rPr>
                <w:rFonts w:ascii="Times New Roman" w:hAnsi="Times New Roman" w:eastAsia="宋体"/>
                <w:sz w:val="28"/>
                <w:szCs w:val="28"/>
              </w:rPr>
              <w:t>石云天，季若鱼，李贺航，马天翼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4" w:hRule="atLeast"/>
        </w:trPr>
        <w:tc>
          <w:tcPr>
            <w:tcW w:w="959" w:type="dxa"/>
            <w:vAlign w:val="center"/>
          </w:tcPr>
          <w:p>
            <w:pPr>
              <w:spacing w:line="360" w:lineRule="exact"/>
              <w:jc w:val="center"/>
              <w:rPr>
                <w:rFonts w:ascii="Times New Roman" w:hAnsi="Times New Roman"/>
                <w:b/>
                <w:sz w:val="28"/>
                <w:szCs w:val="28"/>
              </w:rPr>
            </w:pPr>
            <w:r>
              <w:rPr>
                <w:rFonts w:hint="eastAsia" w:ascii="Times New Roman" w:hAnsi="Times New Roman"/>
                <w:b/>
                <w:sz w:val="28"/>
                <w:szCs w:val="28"/>
              </w:rPr>
              <w:t>会议时间</w:t>
            </w:r>
          </w:p>
        </w:tc>
        <w:tc>
          <w:tcPr>
            <w:tcW w:w="2977" w:type="dxa"/>
            <w:gridSpan w:val="3"/>
            <w:vAlign w:val="center"/>
          </w:tcPr>
          <w:p>
            <w:pPr>
              <w:spacing w:line="480" w:lineRule="exact"/>
              <w:rPr>
                <w:rFonts w:hint="default" w:ascii="Times New Roman" w:hAnsi="Times New Roman" w:eastAsiaTheme="minorEastAsia"/>
                <w:b/>
                <w:sz w:val="28"/>
                <w:szCs w:val="28"/>
                <w:lang w:val="en-US" w:eastAsia="zh-CN"/>
              </w:rPr>
            </w:pPr>
            <w:r>
              <w:rPr>
                <w:rFonts w:ascii="Times New Roman" w:hAnsi="Times New Roman"/>
                <w:b/>
                <w:sz w:val="28"/>
                <w:szCs w:val="28"/>
              </w:rPr>
              <w:t>2020.1</w:t>
            </w:r>
            <w:r>
              <w:rPr>
                <w:rFonts w:hint="eastAsia" w:ascii="Times New Roman" w:hAnsi="Times New Roman"/>
                <w:b/>
                <w:sz w:val="28"/>
                <w:szCs w:val="28"/>
                <w:lang w:val="en-US" w:eastAsia="zh-CN"/>
              </w:rPr>
              <w:t>2.26</w:t>
            </w:r>
          </w:p>
        </w:tc>
        <w:tc>
          <w:tcPr>
            <w:tcW w:w="992" w:type="dxa"/>
            <w:vAlign w:val="center"/>
          </w:tcPr>
          <w:p>
            <w:pPr>
              <w:spacing w:line="360" w:lineRule="exact"/>
              <w:jc w:val="center"/>
              <w:rPr>
                <w:rFonts w:ascii="Times New Roman" w:hAnsi="Times New Roman"/>
                <w:b/>
                <w:sz w:val="28"/>
                <w:szCs w:val="28"/>
              </w:rPr>
            </w:pPr>
            <w:r>
              <w:rPr>
                <w:rFonts w:hint="eastAsia" w:ascii="Times New Roman" w:hAnsi="Times New Roman"/>
                <w:b/>
                <w:sz w:val="28"/>
                <w:szCs w:val="28"/>
              </w:rPr>
              <w:t>会议地点</w:t>
            </w:r>
          </w:p>
        </w:tc>
        <w:tc>
          <w:tcPr>
            <w:tcW w:w="3594" w:type="dxa"/>
            <w:gridSpan w:val="2"/>
            <w:vAlign w:val="center"/>
          </w:tcPr>
          <w:p>
            <w:pPr>
              <w:spacing w:line="480" w:lineRule="exact"/>
              <w:rPr>
                <w:rFonts w:hint="default" w:ascii="Times New Roman" w:hAnsi="Times New Roman" w:eastAsiaTheme="minorEastAsia"/>
                <w:b/>
                <w:sz w:val="28"/>
                <w:szCs w:val="28"/>
                <w:lang w:val="en-US" w:eastAsia="zh-CN"/>
              </w:rPr>
            </w:pPr>
            <w:r>
              <w:rPr>
                <w:rFonts w:hint="eastAsia" w:ascii="Times New Roman" w:hAnsi="Times New Roman"/>
                <w:b/>
                <w:sz w:val="28"/>
                <w:szCs w:val="28"/>
                <w:lang w:val="en-US" w:eastAsia="zh-CN"/>
              </w:rPr>
              <w:t>郑东图书馆206读者研究厢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0" w:hRule="atLeast"/>
        </w:trPr>
        <w:tc>
          <w:tcPr>
            <w:tcW w:w="959" w:type="dxa"/>
            <w:vAlign w:val="center"/>
          </w:tcPr>
          <w:p>
            <w:pPr>
              <w:spacing w:line="360" w:lineRule="exact"/>
              <w:jc w:val="center"/>
              <w:rPr>
                <w:rFonts w:ascii="Times New Roman" w:hAnsi="Times New Roman"/>
                <w:b/>
                <w:sz w:val="28"/>
                <w:szCs w:val="28"/>
              </w:rPr>
            </w:pPr>
            <w:r>
              <w:rPr>
                <w:rFonts w:hint="eastAsia" w:ascii="Times New Roman" w:hAnsi="Times New Roman"/>
                <w:b/>
                <w:sz w:val="28"/>
                <w:szCs w:val="28"/>
              </w:rPr>
              <w:t>讨论内容</w:t>
            </w:r>
          </w:p>
        </w:tc>
        <w:tc>
          <w:tcPr>
            <w:tcW w:w="7563" w:type="dxa"/>
            <w:gridSpan w:val="6"/>
          </w:tcPr>
          <w:p>
            <w:pPr>
              <w:numPr>
                <w:ilvl w:val="0"/>
                <w:numId w:val="1"/>
              </w:numPr>
              <w:spacing w:line="480" w:lineRule="exact"/>
              <w:rPr>
                <w:rFonts w:hint="eastAsia" w:ascii="宋体" w:hAnsi="宋体" w:eastAsia="宋体" w:cs="Times New Roman"/>
                <w:sz w:val="28"/>
                <w:szCs w:val="28"/>
                <w:lang w:val="en-US" w:eastAsia="zh-CN"/>
              </w:rPr>
            </w:pPr>
            <w:r>
              <w:rPr>
                <w:rFonts w:ascii="宋体" w:hAnsi="宋体" w:eastAsia="宋体" w:cs="Times New Roman"/>
                <w:sz w:val="28"/>
                <w:szCs w:val="28"/>
              </w:rPr>
              <w:t>对老师上课内容进行梳理。</w:t>
            </w:r>
            <w:r>
              <w:rPr>
                <w:rFonts w:ascii="宋体" w:hAnsi="宋体" w:eastAsia="宋体" w:cs="Times New Roman"/>
                <w:sz w:val="28"/>
                <w:szCs w:val="28"/>
              </w:rPr>
              <w:br w:type="textWrapping"/>
            </w:r>
            <w:r>
              <w:rPr>
                <w:rFonts w:ascii="宋体" w:hAnsi="宋体" w:eastAsia="宋体" w:cs="Times New Roman"/>
                <w:sz w:val="28"/>
                <w:szCs w:val="28"/>
              </w:rPr>
              <w:t>2.对本次小组任务进行具体的分工。</w:t>
            </w:r>
          </w:p>
          <w:p>
            <w:pPr>
              <w:numPr>
                <w:ilvl w:val="0"/>
                <w:numId w:val="0"/>
              </w:numPr>
              <w:spacing w:line="480" w:lineRule="exact"/>
              <w:rPr>
                <w:rFonts w:ascii="Times New Roman" w:hAnsi="Times New Roman"/>
                <w:sz w:val="28"/>
                <w:szCs w:val="28"/>
              </w:rPr>
            </w:pPr>
            <w:r>
              <w:rPr>
                <w:rFonts w:hint="eastAsia" w:ascii="宋体" w:hAnsi="宋体" w:eastAsia="宋体" w:cs="Times New Roman"/>
                <w:sz w:val="28"/>
                <w:szCs w:val="28"/>
                <w:lang w:val="en-US" w:eastAsia="zh-CN"/>
              </w:rPr>
              <w:t>3</w:t>
            </w:r>
            <w:r>
              <w:rPr>
                <w:rFonts w:ascii="宋体" w:hAnsi="宋体" w:eastAsia="宋体" w:cs="Times New Roman"/>
                <w:sz w:val="28"/>
                <w:szCs w:val="28"/>
              </w:rPr>
              <w:t>.</w:t>
            </w:r>
            <w:r>
              <w:rPr>
                <w:rFonts w:hint="eastAsia" w:ascii="Times New Roman" w:hAnsi="Times New Roman"/>
                <w:sz w:val="28"/>
                <w:szCs w:val="28"/>
                <w:lang w:val="en-US" w:eastAsia="zh-CN"/>
              </w:rPr>
              <w:t>对产品开发过程进行经济性分析，对成本进行把握。</w:t>
            </w:r>
          </w:p>
          <w:p>
            <w:pPr>
              <w:numPr>
                <w:ilvl w:val="0"/>
                <w:numId w:val="0"/>
              </w:numPr>
              <w:spacing w:line="480" w:lineRule="exact"/>
              <w:rPr>
                <w:rFonts w:ascii="Times New Roman" w:hAnsi="Times New Roman"/>
                <w:sz w:val="28"/>
                <w:szCs w:val="28"/>
              </w:rPr>
            </w:pPr>
            <w:r>
              <w:rPr>
                <w:rFonts w:hint="eastAsia" w:ascii="Times New Roman" w:hAnsi="Times New Roman"/>
                <w:sz w:val="28"/>
                <w:szCs w:val="28"/>
                <w:lang w:val="en-US" w:eastAsia="zh-CN"/>
              </w:rPr>
              <w:t>4.分析项目产品开发对社会的影响，做进一步的思考与准备。</w:t>
            </w:r>
          </w:p>
          <w:p>
            <w:pPr>
              <w:numPr>
                <w:ilvl w:val="0"/>
                <w:numId w:val="0"/>
              </w:numPr>
              <w:spacing w:line="480" w:lineRule="exact"/>
              <w:rPr>
                <w:rFonts w:hint="default" w:ascii="宋体" w:hAnsi="宋体" w:eastAsia="宋体" w:cs="Times New Roman"/>
                <w:sz w:val="28"/>
                <w:szCs w:val="28"/>
                <w:lang w:val="en-US" w:eastAsia="zh-CN"/>
              </w:rPr>
            </w:pPr>
            <w:r>
              <w:rPr>
                <w:rFonts w:hint="eastAsia" w:ascii="宋体" w:hAnsi="宋体" w:eastAsia="宋体" w:cs="Times New Roman"/>
                <w:sz w:val="28"/>
                <w:szCs w:val="28"/>
                <w:lang w:val="en-US" w:eastAsia="zh-CN"/>
              </w:rPr>
              <w:t>5</w:t>
            </w:r>
            <w:r>
              <w:rPr>
                <w:rFonts w:ascii="宋体" w:hAnsi="宋体" w:eastAsia="宋体" w:cs="Times New Roman"/>
                <w:sz w:val="28"/>
                <w:szCs w:val="28"/>
              </w:rPr>
              <w:t>.</w:t>
            </w:r>
            <w:r>
              <w:rPr>
                <w:rFonts w:hint="eastAsia" w:ascii="宋体" w:hAnsi="宋体" w:eastAsia="宋体" w:cs="Times New Roman"/>
                <w:sz w:val="28"/>
                <w:szCs w:val="28"/>
                <w:lang w:val="en-US" w:eastAsia="zh-CN"/>
              </w:rPr>
              <w:t>进行最终的实地检测，将软硬件连接组合进一步固定。</w:t>
            </w:r>
            <w:r>
              <w:rPr>
                <w:rFonts w:ascii="宋体" w:hAnsi="宋体" w:eastAsia="宋体" w:cs="Times New Roman"/>
                <w:sz w:val="28"/>
                <w:szCs w:val="28"/>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6" w:hRule="atLeast"/>
        </w:trPr>
        <w:tc>
          <w:tcPr>
            <w:tcW w:w="959" w:type="dxa"/>
            <w:vAlign w:val="center"/>
          </w:tcPr>
          <w:p>
            <w:pPr>
              <w:spacing w:line="360" w:lineRule="exact"/>
              <w:jc w:val="center"/>
              <w:rPr>
                <w:rFonts w:ascii="Times New Roman" w:hAnsi="Times New Roman"/>
                <w:b/>
                <w:sz w:val="28"/>
                <w:szCs w:val="28"/>
              </w:rPr>
            </w:pPr>
            <w:r>
              <w:rPr>
                <w:rFonts w:hint="eastAsia" w:ascii="Times New Roman" w:hAnsi="Times New Roman"/>
                <w:b/>
                <w:sz w:val="28"/>
                <w:szCs w:val="28"/>
              </w:rPr>
              <w:t>下一步工作计划</w:t>
            </w:r>
          </w:p>
        </w:tc>
        <w:tc>
          <w:tcPr>
            <w:tcW w:w="7563" w:type="dxa"/>
            <w:gridSpan w:val="6"/>
          </w:tcPr>
          <w:p>
            <w:pPr>
              <w:numPr>
                <w:ilvl w:val="0"/>
                <w:numId w:val="2"/>
              </w:numPr>
              <w:spacing w:line="480" w:lineRule="exact"/>
              <w:rPr>
                <w:rFonts w:ascii="Times New Roman" w:hAnsi="Times New Roman"/>
                <w:sz w:val="28"/>
                <w:szCs w:val="28"/>
              </w:rPr>
            </w:pPr>
            <w:r>
              <w:rPr>
                <w:rFonts w:hint="eastAsia" w:ascii="Times New Roman" w:hAnsi="Times New Roman"/>
                <w:sz w:val="28"/>
                <w:szCs w:val="28"/>
                <w:lang w:val="en-US" w:eastAsia="zh-CN"/>
              </w:rPr>
              <w:t>进一步完善项目产品报告书，为即将到来的答辩做好准备。</w:t>
            </w:r>
          </w:p>
          <w:p>
            <w:pPr>
              <w:numPr>
                <w:ilvl w:val="0"/>
                <w:numId w:val="2"/>
              </w:numPr>
              <w:spacing w:line="480" w:lineRule="exact"/>
              <w:rPr>
                <w:rFonts w:ascii="Times New Roman" w:hAnsi="Times New Roman"/>
                <w:sz w:val="28"/>
                <w:szCs w:val="28"/>
              </w:rPr>
            </w:pPr>
            <w:r>
              <w:rPr>
                <w:rFonts w:hint="eastAsia" w:ascii="Times New Roman" w:hAnsi="Times New Roman"/>
                <w:sz w:val="28"/>
                <w:szCs w:val="28"/>
                <w:lang w:val="en-US" w:eastAsia="zh-CN"/>
              </w:rPr>
              <w:t>完善补充纸质文档，上传提交各章节报告书与ppt。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8" w:hRule="atLeast"/>
        </w:trPr>
        <w:tc>
          <w:tcPr>
            <w:tcW w:w="959" w:type="dxa"/>
            <w:vAlign w:val="center"/>
          </w:tcPr>
          <w:p>
            <w:pPr>
              <w:spacing w:line="360" w:lineRule="exact"/>
              <w:jc w:val="center"/>
              <w:rPr>
                <w:rFonts w:ascii="Times New Roman" w:hAnsi="Times New Roman"/>
                <w:b/>
                <w:sz w:val="28"/>
                <w:szCs w:val="28"/>
              </w:rPr>
            </w:pPr>
            <w:r>
              <w:rPr>
                <w:rFonts w:hint="eastAsia" w:ascii="Times New Roman" w:hAnsi="Times New Roman"/>
                <w:b/>
                <w:sz w:val="28"/>
                <w:szCs w:val="28"/>
              </w:rPr>
              <w:t>附件材料清单</w:t>
            </w:r>
          </w:p>
        </w:tc>
        <w:tc>
          <w:tcPr>
            <w:tcW w:w="7563" w:type="dxa"/>
            <w:gridSpan w:val="6"/>
          </w:tcPr>
          <w:p>
            <w:pPr>
              <w:spacing w:line="480" w:lineRule="exact"/>
              <w:rPr>
                <w:rFonts w:ascii="Times New Roman" w:hAnsi="Times New Roman"/>
                <w:sz w:val="28"/>
                <w:szCs w:val="28"/>
              </w:rPr>
            </w:pPr>
            <w:r>
              <w:rPr>
                <w:rFonts w:ascii="Times New Roman" w:hAnsi="Times New Roman"/>
                <w:sz w:val="28"/>
                <w:szCs w:val="28"/>
              </w:rPr>
              <w:t>《产品的设计和开发》</w:t>
            </w:r>
          </w:p>
          <w:p>
            <w:pPr>
              <w:spacing w:line="480" w:lineRule="exact"/>
              <w:rPr>
                <w:rFonts w:ascii="Times New Roman" w:hAnsi="Times New Roman"/>
                <w:sz w:val="28"/>
                <w:szCs w:val="28"/>
              </w:rPr>
            </w:pPr>
            <w:r>
              <w:rPr>
                <w:rFonts w:ascii="Times New Roman" w:hAnsi="Times New Roman"/>
                <w:sz w:val="28"/>
                <w:szCs w:val="28"/>
              </w:rPr>
              <w:t>《</w:t>
            </w:r>
            <w:r>
              <w:rPr>
                <w:rFonts w:hint="eastAsia" w:ascii="Times New Roman" w:hAnsi="Times New Roman"/>
                <w:sz w:val="28"/>
                <w:szCs w:val="28"/>
                <w:lang w:val="en-US" w:eastAsia="zh-CN"/>
              </w:rPr>
              <w:t>Arduino程序设计基础</w:t>
            </w:r>
            <w:r>
              <w:rPr>
                <w:rFonts w:ascii="Times New Roman" w:hAnsi="Times New Roman"/>
                <w:sz w:val="28"/>
                <w:szCs w:val="28"/>
              </w:rPr>
              <w:t>》</w:t>
            </w:r>
          </w:p>
        </w:tc>
      </w:tr>
    </w:tbl>
    <w:p>
      <w:pPr>
        <w:rPr>
          <w:rFonts w:hint="eastAsia"/>
        </w:rPr>
      </w:pPr>
      <w:r>
        <w:rPr>
          <w:rFonts w:hint="eastAsia" w:ascii="Times New Roman" w:eastAsia="黑体"/>
          <w:bCs/>
          <w:sz w:val="28"/>
          <w:szCs w:val="28"/>
        </w:rPr>
        <w:t>参会成员签字：袁萌启，石云天，李贺航，马天翼，季若鱼</w:t>
      </w:r>
    </w:p>
    <w:p>
      <w:pPr>
        <w:spacing w:line="300" w:lineRule="auto"/>
        <w:ind w:firstLine="560" w:firstLineChars="200"/>
        <w:rPr>
          <w:rFonts w:hint="eastAsia" w:ascii="黑体" w:hAnsi="黑体" w:eastAsia="黑体" w:cs="黑体"/>
          <w:sz w:val="28"/>
          <w:szCs w:val="28"/>
        </w:rPr>
      </w:pPr>
    </w:p>
    <w:p>
      <w:pPr>
        <w:spacing w:line="300" w:lineRule="auto"/>
        <w:ind w:firstLine="480" w:firstLineChars="200"/>
        <w:rPr>
          <w:rFonts w:hint="eastAsia"/>
          <w:sz w:val="24"/>
          <w:szCs w:val="24"/>
        </w:rPr>
      </w:pPr>
    </w:p>
    <w:p>
      <w:pPr>
        <w:spacing w:line="300" w:lineRule="auto"/>
        <w:ind w:firstLine="480" w:firstLineChars="20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E1959"/>
    <w:multiLevelType w:val="singleLevel"/>
    <w:tmpl w:val="A40E1959"/>
    <w:lvl w:ilvl="0" w:tentative="0">
      <w:start w:val="1"/>
      <w:numFmt w:val="decimal"/>
      <w:lvlText w:val="%1."/>
      <w:lvlJc w:val="left"/>
      <w:pPr>
        <w:tabs>
          <w:tab w:val="left" w:pos="312"/>
        </w:tabs>
      </w:pPr>
    </w:lvl>
  </w:abstractNum>
  <w:abstractNum w:abstractNumId="1">
    <w:nsid w:val="22AE831A"/>
    <w:multiLevelType w:val="singleLevel"/>
    <w:tmpl w:val="22AE831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25"/>
    <w:rsid w:val="0000186C"/>
    <w:rsid w:val="000246AC"/>
    <w:rsid w:val="0003698B"/>
    <w:rsid w:val="000C34E2"/>
    <w:rsid w:val="0011638E"/>
    <w:rsid w:val="001F3A11"/>
    <w:rsid w:val="002C008D"/>
    <w:rsid w:val="00337CAE"/>
    <w:rsid w:val="003C68F2"/>
    <w:rsid w:val="003D3859"/>
    <w:rsid w:val="003F7DA9"/>
    <w:rsid w:val="006238EC"/>
    <w:rsid w:val="00657885"/>
    <w:rsid w:val="00692CD2"/>
    <w:rsid w:val="007726F9"/>
    <w:rsid w:val="007D0592"/>
    <w:rsid w:val="007F1873"/>
    <w:rsid w:val="00813C35"/>
    <w:rsid w:val="00856E02"/>
    <w:rsid w:val="0098566A"/>
    <w:rsid w:val="0098568A"/>
    <w:rsid w:val="009B727C"/>
    <w:rsid w:val="00A33158"/>
    <w:rsid w:val="00A9349A"/>
    <w:rsid w:val="00AD0218"/>
    <w:rsid w:val="00B25CDD"/>
    <w:rsid w:val="00B402ED"/>
    <w:rsid w:val="00C470CD"/>
    <w:rsid w:val="00CF2029"/>
    <w:rsid w:val="00D11D25"/>
    <w:rsid w:val="00D245ED"/>
    <w:rsid w:val="00D31BBC"/>
    <w:rsid w:val="00DB2434"/>
    <w:rsid w:val="00DB427F"/>
    <w:rsid w:val="00E46AF0"/>
    <w:rsid w:val="00E81041"/>
    <w:rsid w:val="00E929C7"/>
    <w:rsid w:val="00EF29D8"/>
    <w:rsid w:val="00F73A16"/>
    <w:rsid w:val="00FB60A1"/>
    <w:rsid w:val="01945075"/>
    <w:rsid w:val="03C62D53"/>
    <w:rsid w:val="11905272"/>
    <w:rsid w:val="17725850"/>
    <w:rsid w:val="29DB7AEF"/>
    <w:rsid w:val="2B490318"/>
    <w:rsid w:val="2CBD6926"/>
    <w:rsid w:val="32EA6822"/>
    <w:rsid w:val="34AB6FBB"/>
    <w:rsid w:val="3527322B"/>
    <w:rsid w:val="3F7937F5"/>
    <w:rsid w:val="40027E3E"/>
    <w:rsid w:val="42D959EA"/>
    <w:rsid w:val="43AF5956"/>
    <w:rsid w:val="47BF5A4E"/>
    <w:rsid w:val="4FDC7A3F"/>
    <w:rsid w:val="5B3A2232"/>
    <w:rsid w:val="5C934C63"/>
    <w:rsid w:val="5ECF1A9C"/>
    <w:rsid w:val="6716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145</Words>
  <Characters>829</Characters>
  <Lines>6</Lines>
  <Paragraphs>1</Paragraphs>
  <TotalTime>0</TotalTime>
  <ScaleCrop>false</ScaleCrop>
  <LinksUpToDate>false</LinksUpToDate>
  <CharactersWithSpaces>973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2021-01-04T05:20:00Z</dcterms:created>
  <dc:creator>Microsoft 帐户</dc:creator>
  <cp:lastModifiedBy>WPS_1601727230</cp:lastModifiedBy>
  <dcterms:modified xsi:type="dcterms:W3CDTF">2021-01-06T03:39:07Z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