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3D" w:rsidRDefault="00C4643D" w:rsidP="00C4643D">
      <w:pPr>
        <w:tabs>
          <w:tab w:val="right" w:leader="dot" w:pos="9072"/>
        </w:tabs>
      </w:pPr>
      <w:r>
        <w:t>BTS SIO 2 SLAM - PPE</w:t>
      </w:r>
    </w:p>
    <w:p w:rsidR="00C4643D" w:rsidRDefault="00C4643D" w:rsidP="00C4643D">
      <w:pPr>
        <w:tabs>
          <w:tab w:val="right" w:leader="dot" w:pos="9072"/>
        </w:tabs>
      </w:pPr>
      <w:r>
        <w:t>Contexte GSB</w:t>
      </w:r>
    </w:p>
    <w:p w:rsidR="00C4643D" w:rsidRDefault="00C4643D" w:rsidP="00C4643D">
      <w:pPr>
        <w:tabs>
          <w:tab w:val="right" w:leader="dot" w:pos="9072"/>
        </w:tabs>
      </w:pPr>
    </w:p>
    <w:p w:rsidR="005B1B1E" w:rsidRDefault="00C4643D" w:rsidP="00160483">
      <w:pPr>
        <w:pStyle w:val="Titre"/>
        <w:tabs>
          <w:tab w:val="right" w:leader="dot" w:pos="9072"/>
        </w:tabs>
      </w:pPr>
      <w:r>
        <w:t>Travail n°5 : Clôture et mise en remboursement automatique des fiches</w:t>
      </w:r>
    </w:p>
    <w:p w:rsidR="00B26F54" w:rsidRDefault="005B1B1E" w:rsidP="004E2820">
      <w:pPr>
        <w:spacing w:after="0"/>
        <w:jc w:val="both"/>
      </w:pPr>
      <w:r>
        <w:t>Le</w:t>
      </w:r>
      <w:r w:rsidR="004E2820">
        <w:t xml:space="preserve"> cahier des charges de l’application Frais GSB stipule que l</w:t>
      </w:r>
      <w:r w:rsidR="00B26F54">
        <w:t>a fiche</w:t>
      </w:r>
      <w:r w:rsidR="004E2820">
        <w:t xml:space="preserve"> d’un visiteur</w:t>
      </w:r>
      <w:r w:rsidR="00B26F54">
        <w:t xml:space="preserve"> est clôturée au dernier jour du mois. Cette clôture sera réalisée par l’application selon l’une des modalités suivantes : </w:t>
      </w:r>
    </w:p>
    <w:p w:rsidR="00B26F54" w:rsidRDefault="00B26F54" w:rsidP="004E2820">
      <w:pPr>
        <w:numPr>
          <w:ilvl w:val="0"/>
          <w:numId w:val="2"/>
        </w:numPr>
        <w:suppressAutoHyphens/>
        <w:spacing w:after="0"/>
        <w:jc w:val="both"/>
      </w:pPr>
      <w:r>
        <w:t>A la première saisie pour le mois N par le visiteur, sa fiche du mois précédent</w:t>
      </w:r>
      <w:r w:rsidR="00FC0BB2">
        <w:t>, N-1,</w:t>
      </w:r>
      <w:r>
        <w:t xml:space="preserve"> est clôturée si elle ne l’est pas</w:t>
      </w:r>
      <w:r w:rsidR="00FC0BB2">
        <w:t xml:space="preserve"> déjà.</w:t>
      </w:r>
    </w:p>
    <w:p w:rsidR="00B26F54" w:rsidRDefault="00B26F54" w:rsidP="004E2820">
      <w:pPr>
        <w:numPr>
          <w:ilvl w:val="0"/>
          <w:numId w:val="2"/>
        </w:numPr>
        <w:suppressAutoHyphens/>
        <w:spacing w:after="0"/>
        <w:jc w:val="both"/>
      </w:pPr>
      <w:r>
        <w:t xml:space="preserve">Au début de la campagne de validation des fiches par le service comptable, un script est lancé qui clôture toutes les fiches non clôturées du mois qui va être traité. </w:t>
      </w:r>
    </w:p>
    <w:p w:rsidR="00B26F54" w:rsidRDefault="00B26F54" w:rsidP="004E2820">
      <w:pPr>
        <w:spacing w:after="0"/>
        <w:jc w:val="both"/>
      </w:pPr>
    </w:p>
    <w:p w:rsidR="004E2820" w:rsidRDefault="004E2820" w:rsidP="004E2820">
      <w:pPr>
        <w:spacing w:after="0"/>
        <w:jc w:val="both"/>
      </w:pPr>
      <w:r>
        <w:t>Nous nous intéresserons ici à la deuxième éventualité</w:t>
      </w:r>
    </w:p>
    <w:p w:rsidR="004E2820" w:rsidRDefault="004E2820" w:rsidP="004E2820">
      <w:pPr>
        <w:spacing w:after="0"/>
        <w:jc w:val="both"/>
      </w:pPr>
    </w:p>
    <w:p w:rsidR="00B26F54" w:rsidRDefault="004E2820" w:rsidP="004E2820">
      <w:pPr>
        <w:spacing w:after="0"/>
        <w:jc w:val="both"/>
      </w:pPr>
      <w:r>
        <w:t>D’autre part, il est dit que l</w:t>
      </w:r>
      <w:r w:rsidR="00B26F54">
        <w:t xml:space="preserve">a mise en paiement est faite au 20 du mois suivant la saisie par les visiteurs. </w:t>
      </w:r>
    </w:p>
    <w:p w:rsidR="004E2820" w:rsidRDefault="004E2820" w:rsidP="004E2820">
      <w:pPr>
        <w:spacing w:after="0"/>
        <w:jc w:val="both"/>
      </w:pPr>
    </w:p>
    <w:p w:rsidR="004E2820" w:rsidRDefault="004E2820" w:rsidP="004E2820">
      <w:pPr>
        <w:spacing w:after="0"/>
        <w:jc w:val="both"/>
      </w:pPr>
      <w:r>
        <w:t>Nous voudrions répondre à ces deux objectifs en développant une application C# avec VS.Net.</w:t>
      </w:r>
    </w:p>
    <w:p w:rsidR="004E2820" w:rsidRDefault="004E2820" w:rsidP="004E2820">
      <w:pPr>
        <w:spacing w:after="0"/>
        <w:jc w:val="both"/>
      </w:pPr>
      <w:r>
        <w:t>Cette application va devoir permettre, au début de la campagne de validation</w:t>
      </w:r>
      <w:r w:rsidR="00896016">
        <w:t>,</w:t>
      </w:r>
      <w:r>
        <w:t xml:space="preserve"> c’est-à-dire à partir du 1</w:t>
      </w:r>
      <w:r w:rsidRPr="004E2820">
        <w:rPr>
          <w:vertAlign w:val="superscript"/>
        </w:rPr>
        <w:t>er</w:t>
      </w:r>
      <w:r>
        <w:t xml:space="preserve"> jour du mois N</w:t>
      </w:r>
      <w:r w:rsidR="00896016">
        <w:t>,</w:t>
      </w:r>
      <w:r>
        <w:t xml:space="preserve"> la clôture de toutes les  fiches créées  </w:t>
      </w:r>
      <w:r w:rsidR="00896016">
        <w:t>le mois N-1.</w:t>
      </w:r>
    </w:p>
    <w:p w:rsidR="00896016" w:rsidRDefault="00896016" w:rsidP="004E2820">
      <w:pPr>
        <w:spacing w:after="0"/>
        <w:jc w:val="both"/>
      </w:pPr>
      <w:r>
        <w:t xml:space="preserve">Elle permettra, d’autre part, à partir du 20è jour du mois N la mise en remboursement des fiches </w:t>
      </w:r>
      <w:r w:rsidR="005650E7">
        <w:t xml:space="preserve">validées du </w:t>
      </w:r>
      <w:r>
        <w:t xml:space="preserve">mois N-1. </w:t>
      </w:r>
    </w:p>
    <w:p w:rsidR="00896016" w:rsidRDefault="00896016" w:rsidP="004E2820">
      <w:pPr>
        <w:spacing w:after="0"/>
        <w:jc w:val="both"/>
      </w:pPr>
    </w:p>
    <w:p w:rsidR="00896016" w:rsidRDefault="00896016" w:rsidP="004E2820">
      <w:pPr>
        <w:spacing w:after="0"/>
        <w:jc w:val="both"/>
      </w:pPr>
      <w:r>
        <w:t>Nous allons pour cela réaliser les tâches suivantes :</w:t>
      </w:r>
    </w:p>
    <w:p w:rsidR="00896016" w:rsidRDefault="00896016" w:rsidP="004E2820">
      <w:pPr>
        <w:spacing w:after="0"/>
        <w:jc w:val="both"/>
      </w:pPr>
    </w:p>
    <w:p w:rsidR="003E370D" w:rsidRDefault="003E370D" w:rsidP="004E2820">
      <w:pPr>
        <w:spacing w:after="0"/>
        <w:jc w:val="both"/>
      </w:pPr>
    </w:p>
    <w:p w:rsidR="003E370D" w:rsidRPr="00160483" w:rsidRDefault="003E370D" w:rsidP="004E2820">
      <w:pPr>
        <w:spacing w:after="0"/>
        <w:jc w:val="both"/>
        <w:rPr>
          <w:color w:val="0033CC"/>
          <w:sz w:val="28"/>
          <w:szCs w:val="28"/>
          <w:u w:val="single"/>
        </w:rPr>
      </w:pPr>
      <w:r w:rsidRPr="00160483">
        <w:rPr>
          <w:color w:val="0033CC"/>
        </w:rPr>
        <w:tab/>
      </w:r>
      <w:r w:rsidRPr="00160483">
        <w:rPr>
          <w:color w:val="0033CC"/>
          <w:sz w:val="28"/>
          <w:szCs w:val="28"/>
          <w:u w:val="single"/>
        </w:rPr>
        <w:t>Tâche 1</w:t>
      </w:r>
      <w:r w:rsidRPr="00160483">
        <w:rPr>
          <w:color w:val="0033CC"/>
          <w:u w:val="single"/>
        </w:rPr>
        <w:t> :</w:t>
      </w:r>
      <w:r w:rsidR="00160483" w:rsidRPr="00160483">
        <w:rPr>
          <w:color w:val="0033CC"/>
          <w:u w:val="single"/>
        </w:rPr>
        <w:t xml:space="preserve"> </w:t>
      </w:r>
      <w:r w:rsidR="00160483" w:rsidRPr="00160483">
        <w:rPr>
          <w:color w:val="0033CC"/>
          <w:sz w:val="28"/>
          <w:szCs w:val="28"/>
          <w:u w:val="single"/>
        </w:rPr>
        <w:t>Création de la classe d’accès aux données</w:t>
      </w:r>
    </w:p>
    <w:p w:rsidR="00160483" w:rsidRPr="00160483" w:rsidRDefault="00160483" w:rsidP="004E2820">
      <w:pPr>
        <w:spacing w:after="0"/>
        <w:jc w:val="both"/>
        <w:rPr>
          <w:u w:val="single"/>
        </w:rPr>
      </w:pPr>
    </w:p>
    <w:p w:rsidR="00896016" w:rsidRDefault="00896016" w:rsidP="00896016">
      <w:pPr>
        <w:pStyle w:val="Paragraphedeliste"/>
        <w:numPr>
          <w:ilvl w:val="0"/>
          <w:numId w:val="7"/>
        </w:numPr>
        <w:spacing w:after="0"/>
        <w:jc w:val="both"/>
      </w:pPr>
      <w:r w:rsidRPr="00160483">
        <w:t>Créez un nouveau projet C# Windows Form</w:t>
      </w:r>
    </w:p>
    <w:p w:rsidR="003D4FAB" w:rsidRPr="00160483" w:rsidRDefault="003D4FAB" w:rsidP="003D4FAB">
      <w:pPr>
        <w:pStyle w:val="Paragraphedeliste"/>
        <w:spacing w:after="0"/>
        <w:jc w:val="both"/>
      </w:pPr>
    </w:p>
    <w:p w:rsidR="00D54FEE" w:rsidRDefault="008419EF" w:rsidP="00D54FEE">
      <w:pPr>
        <w:pStyle w:val="Paragraphedeliste"/>
        <w:numPr>
          <w:ilvl w:val="0"/>
          <w:numId w:val="9"/>
        </w:numPr>
        <w:spacing w:after="0" w:line="240" w:lineRule="auto"/>
        <w:jc w:val="both"/>
      </w:pPr>
      <w:r w:rsidRPr="00160483">
        <w:t xml:space="preserve">Créez une classe que vous allez nommer </w:t>
      </w:r>
      <w:r w:rsidRPr="00FC0BB2">
        <w:rPr>
          <w:b/>
        </w:rPr>
        <w:t>C</w:t>
      </w:r>
      <w:r w:rsidR="00FD622D" w:rsidRPr="00FC0BB2">
        <w:rPr>
          <w:b/>
        </w:rPr>
        <w:t>onnexionSql</w:t>
      </w:r>
      <w:r w:rsidRPr="00160483">
        <w:t>.</w:t>
      </w:r>
      <w:r w:rsidR="00FD622D" w:rsidRPr="00160483">
        <w:t xml:space="preserve"> Cette classe va nous permettre d’accéder à la base de données et récupérer les informati</w:t>
      </w:r>
      <w:r w:rsidR="003D4FAB">
        <w:t>ons utiles. Il faudrait, avec l’utilisation du design singleton, ne permettre l’ouverture que d’une seule connexion à la fois.</w:t>
      </w:r>
    </w:p>
    <w:p w:rsidR="003D4FAB" w:rsidRPr="00160483" w:rsidRDefault="003D4FAB" w:rsidP="003D4FAB">
      <w:pPr>
        <w:spacing w:after="0" w:line="240" w:lineRule="auto"/>
        <w:jc w:val="both"/>
      </w:pPr>
    </w:p>
    <w:p w:rsidR="00D54FEE" w:rsidRPr="00160483" w:rsidRDefault="003D4FAB" w:rsidP="00D54FEE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 xml:space="preserve">Les différentes variables </w:t>
      </w:r>
      <w:r w:rsidR="003E370D" w:rsidRPr="00160483">
        <w:rPr>
          <w:color w:val="0033CC"/>
        </w:rPr>
        <w:t>serveur, b</w:t>
      </w:r>
      <w:r>
        <w:rPr>
          <w:color w:val="0033CC"/>
        </w:rPr>
        <w:t xml:space="preserve">ase </w:t>
      </w:r>
      <w:r w:rsidR="003E370D" w:rsidRPr="00160483">
        <w:rPr>
          <w:color w:val="0033CC"/>
        </w:rPr>
        <w:t>d</w:t>
      </w:r>
      <w:r>
        <w:rPr>
          <w:color w:val="0033CC"/>
        </w:rPr>
        <w:t>e données</w:t>
      </w:r>
      <w:r w:rsidR="003E370D" w:rsidRPr="00160483">
        <w:rPr>
          <w:color w:val="0033CC"/>
        </w:rPr>
        <w:t>, u</w:t>
      </w:r>
      <w:r>
        <w:rPr>
          <w:color w:val="0033CC"/>
        </w:rPr>
        <w:t>tilisateur et</w:t>
      </w:r>
      <w:r w:rsidR="003E370D" w:rsidRPr="00160483">
        <w:rPr>
          <w:color w:val="0033CC"/>
        </w:rPr>
        <w:t xml:space="preserve"> </w:t>
      </w:r>
      <w:r>
        <w:rPr>
          <w:color w:val="0033CC"/>
        </w:rPr>
        <w:t>mot de passe,</w:t>
      </w:r>
      <w:r w:rsidR="003E370D" w:rsidRPr="00160483">
        <w:t xml:space="preserve"> </w:t>
      </w:r>
      <w:r w:rsidR="00D54FEE" w:rsidRPr="00160483">
        <w:t>qui vont nous permettre de construire la chaîne de connexion</w:t>
      </w:r>
      <w:r>
        <w:t>,</w:t>
      </w:r>
      <w:r w:rsidR="00D54FEE" w:rsidRPr="00160483">
        <w:t xml:space="preserve"> </w:t>
      </w:r>
      <w:r>
        <w:t>doivent bien sûr être complètement paramétrables.</w:t>
      </w:r>
    </w:p>
    <w:p w:rsidR="00D54FEE" w:rsidRPr="00160483" w:rsidRDefault="00D54FEE" w:rsidP="00D54FEE">
      <w:pPr>
        <w:spacing w:after="0" w:line="240" w:lineRule="auto"/>
        <w:jc w:val="both"/>
      </w:pPr>
    </w:p>
    <w:p w:rsidR="008419EF" w:rsidRPr="00160483" w:rsidRDefault="008419EF" w:rsidP="008419EF">
      <w:pPr>
        <w:ind w:left="633"/>
        <w:jc w:val="both"/>
      </w:pPr>
    </w:p>
    <w:p w:rsidR="006325A6" w:rsidRDefault="00160483" w:rsidP="00160483">
      <w:pPr>
        <w:tabs>
          <w:tab w:val="left" w:pos="2520"/>
        </w:tabs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ab/>
      </w:r>
    </w:p>
    <w:p w:rsidR="00160483" w:rsidRPr="00160483" w:rsidRDefault="00160483" w:rsidP="006325A6">
      <w:pPr>
        <w:spacing w:after="0" w:line="240" w:lineRule="auto"/>
        <w:jc w:val="both"/>
        <w:rPr>
          <w:color w:val="0033CC"/>
          <w:sz w:val="24"/>
        </w:rPr>
      </w:pPr>
      <w:r w:rsidRPr="00160483">
        <w:rPr>
          <w:color w:val="0033CC"/>
          <w:sz w:val="28"/>
          <w:szCs w:val="28"/>
          <w:u w:val="single"/>
        </w:rPr>
        <w:t>Tâche 2</w:t>
      </w:r>
      <w:r w:rsidRPr="00160483">
        <w:rPr>
          <w:color w:val="0033CC"/>
          <w:u w:val="single"/>
        </w:rPr>
        <w:t xml:space="preserve"> : </w:t>
      </w:r>
      <w:r w:rsidRPr="00160483">
        <w:rPr>
          <w:color w:val="0033CC"/>
          <w:sz w:val="28"/>
          <w:szCs w:val="28"/>
          <w:u w:val="single"/>
        </w:rPr>
        <w:t xml:space="preserve">Création de la classe de gestion des dates </w:t>
      </w:r>
      <w:r w:rsidRPr="00160483">
        <w:rPr>
          <w:color w:val="0033CC"/>
          <w:sz w:val="24"/>
        </w:rPr>
        <w:t xml:space="preserve"> </w:t>
      </w:r>
    </w:p>
    <w:p w:rsidR="00160483" w:rsidRDefault="00160483" w:rsidP="006325A6">
      <w:pPr>
        <w:spacing w:after="0" w:line="240" w:lineRule="auto"/>
        <w:jc w:val="both"/>
        <w:rPr>
          <w:sz w:val="24"/>
        </w:rPr>
      </w:pPr>
    </w:p>
    <w:p w:rsidR="006325A6" w:rsidRPr="00160483" w:rsidRDefault="006325A6" w:rsidP="006325A6">
      <w:pPr>
        <w:spacing w:after="0" w:line="240" w:lineRule="auto"/>
        <w:jc w:val="both"/>
      </w:pPr>
      <w:r w:rsidRPr="00160483">
        <w:t xml:space="preserve">Pour ne récupérer que les fiches créées du mois précédent, il faudrait d’abord récupérer le mois courant. Pour cela on peut créer une classe </w:t>
      </w:r>
      <w:r w:rsidRPr="00160483">
        <w:rPr>
          <w:b/>
        </w:rPr>
        <w:t>GestionDate</w:t>
      </w:r>
      <w:r w:rsidRPr="00160483">
        <w:t xml:space="preserve"> avec différentes méthodes  qui vont nous permettre, à partir de la date du jour (DateTime.now) de récupérer le mois courant, le mois précédent etc….</w:t>
      </w:r>
    </w:p>
    <w:p w:rsidR="005B1B1E" w:rsidRPr="00160483" w:rsidRDefault="005B1B1E" w:rsidP="00160483">
      <w:pPr>
        <w:spacing w:after="0" w:line="240" w:lineRule="auto"/>
        <w:ind w:firstLine="708"/>
        <w:jc w:val="both"/>
      </w:pPr>
    </w:p>
    <w:p w:rsidR="005B1B1E" w:rsidRPr="00160483" w:rsidRDefault="005B1B1E" w:rsidP="006325A6">
      <w:pPr>
        <w:spacing w:after="0" w:line="240" w:lineRule="auto"/>
        <w:jc w:val="both"/>
      </w:pPr>
      <w:r w:rsidRPr="00160483">
        <w:t xml:space="preserve">Il </w:t>
      </w:r>
      <w:r w:rsidR="00EB0794">
        <w:t>est obligatoire</w:t>
      </w:r>
      <w:r w:rsidRPr="00160483">
        <w:t xml:space="preserve"> dans ce cas-là de créer aussi un </w:t>
      </w:r>
      <w:r w:rsidRPr="00160483">
        <w:rPr>
          <w:b/>
          <w:u w:val="single"/>
        </w:rPr>
        <w:t>projet de tests unitaires</w:t>
      </w:r>
      <w:r w:rsidRPr="00160483">
        <w:t xml:space="preserve"> qui va valider les différentes fonctions développées.</w:t>
      </w:r>
    </w:p>
    <w:p w:rsidR="006325A6" w:rsidRPr="00160483" w:rsidRDefault="006325A6" w:rsidP="006325A6">
      <w:pPr>
        <w:spacing w:after="0" w:line="240" w:lineRule="auto"/>
        <w:jc w:val="both"/>
      </w:pPr>
    </w:p>
    <w:p w:rsidR="006325A6" w:rsidRPr="00160483" w:rsidRDefault="006325A6" w:rsidP="0018072C">
      <w:pPr>
        <w:spacing w:after="0" w:line="240" w:lineRule="auto"/>
        <w:jc w:val="both"/>
      </w:pPr>
    </w:p>
    <w:p w:rsidR="006325A6" w:rsidRPr="00160483" w:rsidRDefault="006325A6" w:rsidP="0018072C">
      <w:pPr>
        <w:spacing w:after="0" w:line="240" w:lineRule="auto"/>
        <w:jc w:val="both"/>
        <w:rPr>
          <w:b/>
          <w:u w:val="single"/>
        </w:rPr>
      </w:pPr>
      <w:r w:rsidRPr="00160483">
        <w:rPr>
          <w:b/>
          <w:u w:val="single"/>
        </w:rPr>
        <w:t>Tests Intégration</w:t>
      </w:r>
    </w:p>
    <w:p w:rsidR="006325A6" w:rsidRPr="00160483" w:rsidRDefault="006325A6" w:rsidP="0018072C">
      <w:pPr>
        <w:spacing w:after="0" w:line="240" w:lineRule="auto"/>
        <w:jc w:val="both"/>
      </w:pPr>
    </w:p>
    <w:p w:rsidR="0018072C" w:rsidRPr="00160483" w:rsidRDefault="00D4147D" w:rsidP="0018072C">
      <w:pPr>
        <w:spacing w:after="0" w:line="240" w:lineRule="auto"/>
        <w:jc w:val="both"/>
      </w:pPr>
      <w:r w:rsidRPr="00160483">
        <w:t>Pour tester</w:t>
      </w:r>
      <w:r w:rsidR="006325A6" w:rsidRPr="00160483">
        <w:t xml:space="preserve"> le tout</w:t>
      </w:r>
      <w:r w:rsidRPr="00160483">
        <w:t xml:space="preserve">, </w:t>
      </w:r>
      <w:r w:rsidR="008419EF" w:rsidRPr="00160483">
        <w:t xml:space="preserve">Allez dans le code de la feuille et, en variable de classe, déclarez et instanciez un objet de type </w:t>
      </w:r>
      <w:r w:rsidR="003E370D" w:rsidRPr="00160483">
        <w:t>ConnexionSql</w:t>
      </w:r>
      <w:r w:rsidR="008419EF" w:rsidRPr="00160483">
        <w:t>. Le paramètre rep</w:t>
      </w:r>
      <w:r w:rsidRPr="00160483">
        <w:t>résente la chaîne de</w:t>
      </w:r>
      <w:r w:rsidR="0087444F">
        <w:t xml:space="preserve"> connexion. </w:t>
      </w:r>
      <w:r w:rsidRPr="00160483">
        <w:t xml:space="preserve"> </w:t>
      </w:r>
      <w:r w:rsidR="0018072C" w:rsidRPr="00160483">
        <w:t xml:space="preserve">Pour afficher les lignes récupérées, il faut mettre dans le formulaire des composants graphiques (ListView ou DataGridView) </w:t>
      </w:r>
      <w:r w:rsidR="006325A6" w:rsidRPr="00160483">
        <w:t xml:space="preserve">et les lier </w:t>
      </w:r>
      <w:r w:rsidR="003D4FAB">
        <w:t>à un</w:t>
      </w:r>
      <w:r w:rsidR="005650E7">
        <w:t xml:space="preserve"> </w:t>
      </w:r>
      <w:r w:rsidR="003309DB">
        <w:t>D</w:t>
      </w:r>
      <w:r w:rsidR="005650E7">
        <w:t>ataReader</w:t>
      </w:r>
      <w:r w:rsidR="006325A6" w:rsidRPr="00160483">
        <w:t>, à charge pour ce dernier de récupérer toutes les fiches créées du mois précédent.</w:t>
      </w:r>
    </w:p>
    <w:p w:rsidR="0018072C" w:rsidRDefault="0018072C" w:rsidP="005650E7">
      <w:pPr>
        <w:jc w:val="both"/>
        <w:rPr>
          <w:sz w:val="24"/>
        </w:rPr>
      </w:pPr>
    </w:p>
    <w:p w:rsidR="00160483" w:rsidRDefault="00160483" w:rsidP="00160483">
      <w:pPr>
        <w:tabs>
          <w:tab w:val="left" w:pos="2520"/>
        </w:tabs>
        <w:spacing w:after="0" w:line="240" w:lineRule="auto"/>
        <w:jc w:val="both"/>
        <w:rPr>
          <w:sz w:val="24"/>
        </w:rPr>
      </w:pPr>
    </w:p>
    <w:p w:rsidR="0018072C" w:rsidRPr="0018072C" w:rsidRDefault="00160483" w:rsidP="00160483">
      <w:pPr>
        <w:jc w:val="both"/>
        <w:rPr>
          <w:b/>
          <w:sz w:val="24"/>
          <w:u w:val="single"/>
        </w:rPr>
      </w:pPr>
      <w:r w:rsidRPr="00160483">
        <w:rPr>
          <w:color w:val="0033CC"/>
          <w:sz w:val="28"/>
          <w:szCs w:val="28"/>
          <w:u w:val="single"/>
        </w:rPr>
        <w:t xml:space="preserve">Tâche </w:t>
      </w:r>
      <w:r>
        <w:rPr>
          <w:color w:val="0033CC"/>
          <w:sz w:val="28"/>
          <w:szCs w:val="28"/>
          <w:u w:val="single"/>
        </w:rPr>
        <w:t>3</w:t>
      </w:r>
      <w:r w:rsidRPr="00160483">
        <w:rPr>
          <w:color w:val="0033CC"/>
          <w:u w:val="single"/>
        </w:rPr>
        <w:t xml:space="preserve"> : </w:t>
      </w:r>
      <w:r w:rsidRPr="00160483">
        <w:rPr>
          <w:color w:val="0033CC"/>
          <w:sz w:val="28"/>
          <w:szCs w:val="28"/>
          <w:u w:val="single"/>
        </w:rPr>
        <w:t xml:space="preserve">Création de la classe </w:t>
      </w:r>
      <w:r>
        <w:rPr>
          <w:color w:val="0033CC"/>
          <w:sz w:val="28"/>
          <w:szCs w:val="28"/>
          <w:u w:val="single"/>
        </w:rPr>
        <w:t>principale</w:t>
      </w:r>
    </w:p>
    <w:p w:rsidR="005650E7" w:rsidRDefault="001D3D84" w:rsidP="006325A6">
      <w:pPr>
        <w:ind w:left="916"/>
        <w:jc w:val="both"/>
      </w:pPr>
      <w:r w:rsidRPr="00160483">
        <w:t>Pour que l’ordi</w:t>
      </w:r>
      <w:r w:rsidR="0018072C" w:rsidRPr="00160483">
        <w:t>nateur</w:t>
      </w:r>
      <w:r w:rsidRPr="00160483">
        <w:t xml:space="preserve"> contrôle régulièrement les </w:t>
      </w:r>
      <w:r w:rsidR="0018072C" w:rsidRPr="00160483">
        <w:t xml:space="preserve">différentes </w:t>
      </w:r>
      <w:r w:rsidRPr="00160483">
        <w:t xml:space="preserve">échéances, il faut positionner un </w:t>
      </w:r>
      <w:r w:rsidRPr="00160483">
        <w:rPr>
          <w:b/>
        </w:rPr>
        <w:t>Timer</w:t>
      </w:r>
      <w:r w:rsidRPr="00160483">
        <w:t>.</w:t>
      </w:r>
      <w:r w:rsidR="0018072C" w:rsidRPr="00160483">
        <w:t xml:space="preserve"> On peut paramétrer ensuite l’intervalle d’exécution de ce composant (30000 = 30 secondes). Pour les tests, pensez à mettre des intervalles courts</w:t>
      </w:r>
      <w:r w:rsidR="005650E7">
        <w:t>.</w:t>
      </w:r>
    </w:p>
    <w:p w:rsidR="006325A6" w:rsidRPr="00160483" w:rsidRDefault="001D3D84" w:rsidP="006325A6">
      <w:pPr>
        <w:ind w:left="916"/>
        <w:jc w:val="both"/>
      </w:pPr>
      <w:r w:rsidRPr="00160483">
        <w:t>Derrière la procédure événementielle (</w:t>
      </w:r>
      <w:r w:rsidR="006325A6" w:rsidRPr="00160483">
        <w:t>Ti</w:t>
      </w:r>
      <w:r w:rsidRPr="00160483">
        <w:t xml:space="preserve">ck) de ce </w:t>
      </w:r>
      <w:r w:rsidR="0018072C" w:rsidRPr="00160483">
        <w:t>T</w:t>
      </w:r>
      <w:r w:rsidRPr="00160483">
        <w:t xml:space="preserve">imer, </w:t>
      </w:r>
      <w:r w:rsidR="006325A6" w:rsidRPr="00160483">
        <w:t>on va appeler l</w:t>
      </w:r>
      <w:r w:rsidR="005B1B1E" w:rsidRPr="00160483">
        <w:t>es</w:t>
      </w:r>
      <w:r w:rsidR="006325A6" w:rsidRPr="00160483">
        <w:t xml:space="preserve"> méthode</w:t>
      </w:r>
      <w:r w:rsidR="005B1B1E" w:rsidRPr="00160483">
        <w:t>s</w:t>
      </w:r>
      <w:r w:rsidR="006325A6" w:rsidRPr="00160483">
        <w:t xml:space="preserve"> qui permet</w:t>
      </w:r>
      <w:r w:rsidR="005B1B1E" w:rsidRPr="00160483">
        <w:t>tront la connexion à la base de données, la récupération des fiches créées du mois N-1 et leur mise à jour,</w:t>
      </w:r>
      <w:r w:rsidR="006325A6" w:rsidRPr="00160483">
        <w:t xml:space="preserve"> en les mettant à </w:t>
      </w:r>
      <w:r w:rsidR="005650E7">
        <w:t>l’état ‘</w:t>
      </w:r>
      <w:r w:rsidR="006325A6" w:rsidRPr="00160483">
        <w:t>CL</w:t>
      </w:r>
      <w:r w:rsidR="005B1B1E" w:rsidRPr="00160483">
        <w:t>’</w:t>
      </w:r>
      <w:r w:rsidR="006325A6" w:rsidRPr="00160483">
        <w:t>.</w:t>
      </w:r>
    </w:p>
    <w:p w:rsidR="005B1B1E" w:rsidRPr="00160483" w:rsidRDefault="005B1B1E" w:rsidP="00160483">
      <w:pPr>
        <w:ind w:left="916"/>
        <w:jc w:val="both"/>
      </w:pPr>
      <w:r w:rsidRPr="00160483">
        <w:t>En supposant que la campagne de validation va se passer entre le 1</w:t>
      </w:r>
      <w:r w:rsidRPr="00160483">
        <w:rPr>
          <w:vertAlign w:val="superscript"/>
        </w:rPr>
        <w:t>er</w:t>
      </w:r>
      <w:r w:rsidR="005650E7">
        <w:t xml:space="preserve"> et le 10 du mois courant, </w:t>
      </w:r>
      <w:r w:rsidRPr="00160483">
        <w:t>on va, en comparant les dates, s’assurer que l’on se trouve bien dans cet intervalle-là</w:t>
      </w:r>
      <w:r w:rsidR="00160483">
        <w:t>.</w:t>
      </w:r>
    </w:p>
    <w:p w:rsidR="006325A6" w:rsidRDefault="005B1B1E" w:rsidP="00160483">
      <w:pPr>
        <w:ind w:left="916"/>
        <w:jc w:val="both"/>
      </w:pPr>
      <w:r w:rsidRPr="00160483">
        <w:t>De la même manière, à partir du 20è jour du mois, on va mettre à jour les fiches validées</w:t>
      </w:r>
      <w:r w:rsidR="00971D4D" w:rsidRPr="00160483">
        <w:t xml:space="preserve"> du mois précédent</w:t>
      </w:r>
      <w:r w:rsidR="005650E7">
        <w:t xml:space="preserve"> en les passant à l’état ‘</w:t>
      </w:r>
      <w:r w:rsidRPr="00160483">
        <w:t>RB’.</w:t>
      </w:r>
    </w:p>
    <w:p w:rsidR="0062525E" w:rsidRPr="00160483" w:rsidRDefault="0062525E" w:rsidP="00160483">
      <w:pPr>
        <w:ind w:left="916"/>
        <w:jc w:val="both"/>
      </w:pPr>
      <w:r>
        <w:t>Pensez à refermer la connexion après chaque passage du Timer.</w:t>
      </w:r>
    </w:p>
    <w:p w:rsidR="006325A6" w:rsidRPr="00160483" w:rsidRDefault="00971D4D" w:rsidP="001D3D84">
      <w:pPr>
        <w:ind w:left="916"/>
        <w:jc w:val="both"/>
      </w:pPr>
      <w:r w:rsidRPr="00160483">
        <w:t>Testez en générant des lignes appropriées dans votre base de données, en modifiant les dates de clôture et de mise en remboursement et en raccourcissant les intervalles du Timer !</w:t>
      </w:r>
    </w:p>
    <w:p w:rsidR="00971D4D" w:rsidRPr="003D4FAB" w:rsidRDefault="00971D4D" w:rsidP="001D3D84">
      <w:pPr>
        <w:ind w:left="916"/>
        <w:jc w:val="both"/>
        <w:rPr>
          <w:b/>
        </w:rPr>
      </w:pPr>
      <w:r w:rsidRPr="003D4FAB">
        <w:rPr>
          <w:b/>
        </w:rPr>
        <w:t>On voudrait aussi que cette application s’exécute de manière continue en tâche de fond sans qu’elle ne soit nécessairement visible à l’utilisateur. Trouvez le moyen le plus approprié pour le faire.</w:t>
      </w:r>
    </w:p>
    <w:p w:rsidR="008419EF" w:rsidRDefault="008419EF"/>
    <w:p w:rsidR="003D4FAB" w:rsidRDefault="003D4FAB">
      <w:r w:rsidRPr="003D4FAB">
        <w:rPr>
          <w:b/>
          <w:u w:val="single"/>
        </w:rPr>
        <w:lastRenderedPageBreak/>
        <w:t>Remarque </w:t>
      </w:r>
      <w:r>
        <w:t>: Votre application doit comporter aussi une gestion des erreurs (exceptions) qui va nous assurer un comportement adéquat à tout instant de cette application. Pensez aussi à faire des commentaires à vos classes et méthodes pour ensuite générer une documentation XML  (ou HTML).</w:t>
      </w:r>
    </w:p>
    <w:p w:rsidR="008419EF" w:rsidRDefault="008419EF">
      <w:bookmarkStart w:id="0" w:name="_GoBack"/>
      <w:bookmarkEnd w:id="0"/>
    </w:p>
    <w:sectPr w:rsidR="008419EF" w:rsidSect="00601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974B90"/>
    <w:multiLevelType w:val="hybridMultilevel"/>
    <w:tmpl w:val="B9D82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B5EDD"/>
    <w:multiLevelType w:val="hybridMultilevel"/>
    <w:tmpl w:val="2DA2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67F7E"/>
    <w:multiLevelType w:val="hybridMultilevel"/>
    <w:tmpl w:val="A18850D0"/>
    <w:lvl w:ilvl="0" w:tplc="C06C97E4"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ABAC8CBE">
      <w:numFmt w:val="bullet"/>
      <w:lvlText w:val="-"/>
      <w:lvlJc w:val="left"/>
      <w:pPr>
        <w:tabs>
          <w:tab w:val="num" w:pos="2716"/>
        </w:tabs>
        <w:ind w:left="2716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4">
    <w:nsid w:val="531D341F"/>
    <w:multiLevelType w:val="hybridMultilevel"/>
    <w:tmpl w:val="C91A764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AC3E8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8F84E90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B9F3773"/>
    <w:multiLevelType w:val="hybridMultilevel"/>
    <w:tmpl w:val="C92895D6"/>
    <w:lvl w:ilvl="0" w:tplc="95E865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5423C6"/>
    <w:multiLevelType w:val="hybridMultilevel"/>
    <w:tmpl w:val="340AD1A2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537258"/>
    <w:multiLevelType w:val="multilevel"/>
    <w:tmpl w:val="A8787E0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D4D36EA"/>
    <w:multiLevelType w:val="hybridMultilevel"/>
    <w:tmpl w:val="BB482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54"/>
    <w:rsid w:val="00160483"/>
    <w:rsid w:val="0018072C"/>
    <w:rsid w:val="001D3D84"/>
    <w:rsid w:val="003309DB"/>
    <w:rsid w:val="003D4FAB"/>
    <w:rsid w:val="003E370D"/>
    <w:rsid w:val="004E2820"/>
    <w:rsid w:val="005650E7"/>
    <w:rsid w:val="005B1B1E"/>
    <w:rsid w:val="00601C24"/>
    <w:rsid w:val="0062525E"/>
    <w:rsid w:val="006325A6"/>
    <w:rsid w:val="007C112E"/>
    <w:rsid w:val="008419EF"/>
    <w:rsid w:val="0087444F"/>
    <w:rsid w:val="00896016"/>
    <w:rsid w:val="00971D4D"/>
    <w:rsid w:val="00B26F54"/>
    <w:rsid w:val="00C4643D"/>
    <w:rsid w:val="00D4147D"/>
    <w:rsid w:val="00D54FEE"/>
    <w:rsid w:val="00EB0794"/>
    <w:rsid w:val="00FC0BB2"/>
    <w:rsid w:val="00F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F54"/>
  </w:style>
  <w:style w:type="paragraph" w:styleId="Titre1">
    <w:name w:val="heading 1"/>
    <w:basedOn w:val="Normal"/>
    <w:next w:val="Normal"/>
    <w:link w:val="Titre1Car"/>
    <w:qFormat/>
    <w:rsid w:val="00B26F54"/>
    <w:pPr>
      <w:numPr>
        <w:numId w:val="1"/>
      </w:numPr>
      <w:suppressAutoHyphens/>
      <w:spacing w:before="280" w:after="280" w:line="240" w:lineRule="auto"/>
      <w:outlineLvl w:val="0"/>
    </w:pPr>
    <w:rPr>
      <w:rFonts w:ascii="Arial" w:eastAsia="Times New Roman" w:hAnsi="Arial" w:cs="Arial"/>
      <w:b/>
      <w:bCs/>
      <w:color w:val="7D9BFF"/>
      <w:sz w:val="28"/>
      <w:szCs w:val="28"/>
      <w:lang w:eastAsia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6F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26F54"/>
    <w:rPr>
      <w:rFonts w:ascii="Arial" w:eastAsia="Times New Roman" w:hAnsi="Arial" w:cs="Arial"/>
      <w:b/>
      <w:bCs/>
      <w:color w:val="7D9BFF"/>
      <w:sz w:val="28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B26F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9601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4643D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6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F54"/>
  </w:style>
  <w:style w:type="paragraph" w:styleId="Titre1">
    <w:name w:val="heading 1"/>
    <w:basedOn w:val="Normal"/>
    <w:next w:val="Normal"/>
    <w:link w:val="Titre1Car"/>
    <w:qFormat/>
    <w:rsid w:val="00B26F54"/>
    <w:pPr>
      <w:numPr>
        <w:numId w:val="1"/>
      </w:numPr>
      <w:suppressAutoHyphens/>
      <w:spacing w:before="280" w:after="280" w:line="240" w:lineRule="auto"/>
      <w:outlineLvl w:val="0"/>
    </w:pPr>
    <w:rPr>
      <w:rFonts w:ascii="Arial" w:eastAsia="Times New Roman" w:hAnsi="Arial" w:cs="Arial"/>
      <w:b/>
      <w:bCs/>
      <w:color w:val="7D9BFF"/>
      <w:sz w:val="28"/>
      <w:szCs w:val="28"/>
      <w:lang w:eastAsia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6F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26F54"/>
    <w:rPr>
      <w:rFonts w:ascii="Arial" w:eastAsia="Times New Roman" w:hAnsi="Arial" w:cs="Arial"/>
      <w:b/>
      <w:bCs/>
      <w:color w:val="7D9BFF"/>
      <w:sz w:val="28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B26F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9601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4643D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6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599F8-5C74-4D86-82F6-5F1C9DDD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</dc:creator>
  <cp:lastModifiedBy>Salim</cp:lastModifiedBy>
  <cp:revision>2</cp:revision>
  <dcterms:created xsi:type="dcterms:W3CDTF">2021-03-01T19:03:00Z</dcterms:created>
  <dcterms:modified xsi:type="dcterms:W3CDTF">2021-03-01T19:03:00Z</dcterms:modified>
</cp:coreProperties>
</file>