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F4981" w14:textId="77777777" w:rsidR="004A23A4" w:rsidRPr="007400A4" w:rsidRDefault="004A23A4" w:rsidP="004A23A4">
      <w:pPr>
        <w:spacing w:after="0" w:line="240" w:lineRule="auto"/>
        <w:jc w:val="right"/>
        <w:rPr>
          <w:rFonts w:ascii="Arial" w:hAnsi="Arial" w:cs="Arial"/>
          <w:i/>
          <w:iCs/>
          <w:sz w:val="28"/>
          <w:szCs w:val="28"/>
          <w:u w:val="single"/>
        </w:rPr>
      </w:pPr>
      <w:r w:rsidRPr="007400A4">
        <w:rPr>
          <w:rFonts w:ascii="Arial" w:hAnsi="Arial" w:cs="Arial"/>
          <w:i/>
          <w:iCs/>
          <w:sz w:val="28"/>
          <w:szCs w:val="28"/>
          <w:u w:val="single"/>
        </w:rPr>
        <w:t>Информационно-аналитическая записка</w:t>
      </w:r>
    </w:p>
    <w:p w14:paraId="2333D1D3" w14:textId="77777777" w:rsidR="004A23A4" w:rsidRPr="00A674D9" w:rsidRDefault="004A23A4" w:rsidP="004A23A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16055E27" w14:textId="77777777" w:rsidR="004A23A4" w:rsidRPr="00A674D9" w:rsidRDefault="004A23A4" w:rsidP="004A23A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A674D9">
        <w:rPr>
          <w:rFonts w:ascii="Arial" w:hAnsi="Arial" w:cs="Arial"/>
          <w:b/>
          <w:sz w:val="28"/>
          <w:szCs w:val="28"/>
        </w:rPr>
        <w:t>Состояние экономики Саудовской Аравии и перспективы</w:t>
      </w:r>
    </w:p>
    <w:p w14:paraId="66F9B11E" w14:textId="77777777" w:rsidR="004A23A4" w:rsidRPr="00A674D9" w:rsidRDefault="004A23A4" w:rsidP="004A23A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A674D9">
        <w:rPr>
          <w:rFonts w:ascii="Arial" w:hAnsi="Arial" w:cs="Arial"/>
          <w:b/>
          <w:sz w:val="28"/>
          <w:szCs w:val="28"/>
        </w:rPr>
        <w:t>двустороннего экономического сотрудничества.</w:t>
      </w:r>
    </w:p>
    <w:p w14:paraId="140CB986" w14:textId="77777777" w:rsidR="004A23A4" w:rsidRPr="00A674D9" w:rsidRDefault="004A23A4" w:rsidP="004A23A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4735F331" w14:textId="77777777" w:rsidR="004A23A4" w:rsidRPr="00A674D9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674D9">
        <w:rPr>
          <w:rFonts w:ascii="Arial" w:hAnsi="Arial" w:cs="Arial"/>
          <w:sz w:val="28"/>
          <w:szCs w:val="28"/>
        </w:rPr>
        <w:t xml:space="preserve">Королевство Саудовской Аравии (КСА) является постоянным членом G-20, экономика КСА входит в 20-ку наиболее крупных экономик мира, является первой среди стран Персидского залива и второй в регионе Ближнего Востока после Турции </w:t>
      </w:r>
      <w:r w:rsidRPr="00A674D9">
        <w:rPr>
          <w:rFonts w:ascii="Arial" w:hAnsi="Arial" w:cs="Arial"/>
          <w:i/>
          <w:sz w:val="24"/>
          <w:szCs w:val="24"/>
        </w:rPr>
        <w:t>(другие страны Персидского Залива</w:t>
      </w:r>
      <w:r w:rsidR="00F944FA">
        <w:rPr>
          <w:rFonts w:ascii="Arial" w:hAnsi="Arial" w:cs="Arial"/>
          <w:i/>
          <w:sz w:val="24"/>
          <w:szCs w:val="24"/>
        </w:rPr>
        <w:t xml:space="preserve"> -</w:t>
      </w:r>
      <w:r w:rsidRPr="00A674D9">
        <w:rPr>
          <w:rFonts w:ascii="Arial" w:hAnsi="Arial" w:cs="Arial"/>
          <w:i/>
          <w:sz w:val="24"/>
          <w:szCs w:val="24"/>
        </w:rPr>
        <w:t xml:space="preserve"> Бахрейн, Кувейт, Оман, Катар и ОАЭ</w:t>
      </w:r>
      <w:r w:rsidR="00F944FA">
        <w:rPr>
          <w:rFonts w:ascii="Arial" w:hAnsi="Arial" w:cs="Arial"/>
          <w:i/>
          <w:sz w:val="24"/>
          <w:szCs w:val="24"/>
        </w:rPr>
        <w:t>,</w:t>
      </w:r>
      <w:r w:rsidRPr="00A674D9">
        <w:rPr>
          <w:rFonts w:ascii="Arial" w:hAnsi="Arial" w:cs="Arial"/>
          <w:i/>
          <w:sz w:val="24"/>
          <w:szCs w:val="24"/>
        </w:rPr>
        <w:t xml:space="preserve"> имеют меньшие размеры экономик, но более высокие</w:t>
      </w:r>
      <w:r w:rsidR="00F944FA">
        <w:rPr>
          <w:rFonts w:ascii="Arial" w:hAnsi="Arial" w:cs="Arial"/>
          <w:i/>
          <w:sz w:val="24"/>
          <w:szCs w:val="24"/>
        </w:rPr>
        <w:t>,</w:t>
      </w:r>
      <w:r w:rsidRPr="00A674D9">
        <w:rPr>
          <w:rFonts w:ascii="Arial" w:hAnsi="Arial" w:cs="Arial"/>
          <w:i/>
          <w:sz w:val="24"/>
          <w:szCs w:val="24"/>
        </w:rPr>
        <w:t xml:space="preserve"> кроме Омана</w:t>
      </w:r>
      <w:r w:rsidR="00F944FA">
        <w:rPr>
          <w:rFonts w:ascii="Arial" w:hAnsi="Arial" w:cs="Arial"/>
          <w:i/>
          <w:sz w:val="24"/>
          <w:szCs w:val="24"/>
        </w:rPr>
        <w:t>,</w:t>
      </w:r>
      <w:r w:rsidRPr="00A674D9">
        <w:rPr>
          <w:rFonts w:ascii="Arial" w:hAnsi="Arial" w:cs="Arial"/>
          <w:i/>
          <w:sz w:val="24"/>
          <w:szCs w:val="24"/>
        </w:rPr>
        <w:t xml:space="preserve"> показатели ВВП на душу населения).</w:t>
      </w:r>
    </w:p>
    <w:p w14:paraId="7BBF6A66" w14:textId="77777777" w:rsidR="004A23A4" w:rsidRPr="00A674D9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A674D9">
        <w:rPr>
          <w:rFonts w:ascii="Arial" w:hAnsi="Arial" w:cs="Arial"/>
          <w:sz w:val="28"/>
          <w:szCs w:val="28"/>
        </w:rPr>
        <w:t>КСА имеет выгодное географическое положение на Аравийском полуострове недалеко от северо-восточной части Африки, Западной Азии и Южной Азии, что создает удобства для пользования морскими, наземными и воздушными транспортными маршрутами.</w:t>
      </w:r>
    </w:p>
    <w:p w14:paraId="7961D5D2" w14:textId="77777777" w:rsidR="004A23A4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8A4F3B">
        <w:rPr>
          <w:rFonts w:ascii="Arial" w:hAnsi="Arial" w:cs="Arial"/>
          <w:sz w:val="28"/>
          <w:szCs w:val="28"/>
        </w:rPr>
        <w:t>Население КСА составляет более 35</w:t>
      </w:r>
      <w:r>
        <w:rPr>
          <w:rFonts w:ascii="Arial" w:hAnsi="Arial" w:cs="Arial"/>
          <w:sz w:val="28"/>
          <w:szCs w:val="28"/>
        </w:rPr>
        <w:t>,5</w:t>
      </w:r>
      <w:r w:rsidRPr="008A4F3B">
        <w:rPr>
          <w:rFonts w:ascii="Arial" w:hAnsi="Arial" w:cs="Arial"/>
          <w:sz w:val="28"/>
          <w:szCs w:val="28"/>
        </w:rPr>
        <w:t xml:space="preserve"> млн. человек, из них по статистике 20 млн. мужчин и 15 млн. женщин, уровень урбанизации населения достаточно высокий и составляет 84,1%.</w:t>
      </w:r>
    </w:p>
    <w:p w14:paraId="3954C26A" w14:textId="77777777" w:rsidR="004A23A4" w:rsidRPr="00A674D9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674D9">
        <w:rPr>
          <w:rFonts w:ascii="Arial" w:hAnsi="Arial" w:cs="Arial"/>
          <w:sz w:val="28"/>
          <w:szCs w:val="28"/>
        </w:rPr>
        <w:t xml:space="preserve">Правители КСА считают, что уникальное географическое положение страны, объединяющей три континента </w:t>
      </w:r>
      <w:r w:rsidRPr="00A674D9">
        <w:rPr>
          <w:rFonts w:ascii="Arial" w:hAnsi="Arial" w:cs="Arial"/>
          <w:i/>
          <w:sz w:val="28"/>
          <w:szCs w:val="28"/>
        </w:rPr>
        <w:t>(Азию, Европу и Африку)</w:t>
      </w:r>
      <w:r w:rsidRPr="00A674D9">
        <w:rPr>
          <w:rFonts w:ascii="Arial" w:hAnsi="Arial" w:cs="Arial"/>
          <w:sz w:val="28"/>
          <w:szCs w:val="28"/>
        </w:rPr>
        <w:t>, делает её эпицентром торговли и воротами в мир.</w:t>
      </w:r>
    </w:p>
    <w:p w14:paraId="03B3305B" w14:textId="77777777" w:rsidR="004A23A4" w:rsidRPr="00A674D9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674D9">
        <w:rPr>
          <w:rFonts w:ascii="Arial" w:hAnsi="Arial" w:cs="Arial"/>
          <w:sz w:val="28"/>
          <w:szCs w:val="28"/>
        </w:rPr>
        <w:t xml:space="preserve">Главным природным богатством, которым владеет КСА, является нефть и природный газ, причем нефть легко извлекаемая, что делает её добычу и себестоимость относительно дешевой </w:t>
      </w:r>
      <w:r w:rsidRPr="00A674D9">
        <w:rPr>
          <w:rFonts w:ascii="Arial" w:hAnsi="Arial" w:cs="Arial"/>
          <w:i/>
          <w:sz w:val="28"/>
          <w:szCs w:val="28"/>
        </w:rPr>
        <w:t>(по расчетам саудовской нефтекомпании - $17)</w:t>
      </w:r>
      <w:r w:rsidRPr="00A674D9">
        <w:rPr>
          <w:rFonts w:ascii="Arial" w:hAnsi="Arial" w:cs="Arial"/>
          <w:sz w:val="28"/>
          <w:szCs w:val="28"/>
        </w:rPr>
        <w:t xml:space="preserve">. </w:t>
      </w:r>
    </w:p>
    <w:p w14:paraId="0C52D05A" w14:textId="77777777" w:rsidR="004A23A4" w:rsidRPr="00A674D9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674D9">
        <w:rPr>
          <w:rFonts w:ascii="Arial" w:hAnsi="Arial" w:cs="Arial"/>
          <w:sz w:val="28"/>
          <w:szCs w:val="28"/>
        </w:rPr>
        <w:t xml:space="preserve">КСА </w:t>
      </w:r>
      <w:r w:rsidR="00F944FA" w:rsidRPr="00A674D9">
        <w:rPr>
          <w:rFonts w:ascii="Arial" w:hAnsi="Arial" w:cs="Arial"/>
          <w:sz w:val="28"/>
          <w:szCs w:val="28"/>
        </w:rPr>
        <w:t xml:space="preserve">занимает 2-е место </w:t>
      </w:r>
      <w:r w:rsidR="00F944FA" w:rsidRPr="00A674D9">
        <w:rPr>
          <w:rFonts w:ascii="Arial" w:hAnsi="Arial" w:cs="Arial"/>
          <w:i/>
          <w:sz w:val="28"/>
          <w:szCs w:val="28"/>
        </w:rPr>
        <w:t>(после Венесуэлы)</w:t>
      </w:r>
      <w:r w:rsidR="00F944FA">
        <w:rPr>
          <w:rFonts w:ascii="Arial" w:hAnsi="Arial" w:cs="Arial"/>
          <w:i/>
          <w:sz w:val="28"/>
          <w:szCs w:val="28"/>
        </w:rPr>
        <w:t xml:space="preserve"> </w:t>
      </w:r>
      <w:r w:rsidRPr="00A674D9">
        <w:rPr>
          <w:rFonts w:ascii="Arial" w:hAnsi="Arial" w:cs="Arial"/>
          <w:sz w:val="28"/>
          <w:szCs w:val="28"/>
        </w:rPr>
        <w:t xml:space="preserve">по разведанным запасам нефти, которые составляют порядка 267,3 млрд. баррелей </w:t>
      </w:r>
      <w:r w:rsidR="00F944FA" w:rsidRPr="00F944FA">
        <w:rPr>
          <w:rFonts w:ascii="Arial" w:hAnsi="Arial" w:cs="Arial"/>
          <w:i/>
          <w:iCs/>
          <w:sz w:val="28"/>
          <w:szCs w:val="28"/>
        </w:rPr>
        <w:t>(</w:t>
      </w:r>
      <w:r w:rsidRPr="00F944FA">
        <w:rPr>
          <w:rFonts w:ascii="Arial" w:hAnsi="Arial" w:cs="Arial"/>
          <w:i/>
          <w:iCs/>
          <w:sz w:val="28"/>
          <w:szCs w:val="28"/>
        </w:rPr>
        <w:t>около 15,7% мировых</w:t>
      </w:r>
      <w:r w:rsidR="00F944FA" w:rsidRPr="00F944FA">
        <w:rPr>
          <w:rFonts w:ascii="Arial" w:hAnsi="Arial" w:cs="Arial"/>
          <w:i/>
          <w:iCs/>
          <w:sz w:val="28"/>
          <w:szCs w:val="28"/>
        </w:rPr>
        <w:t>)</w:t>
      </w:r>
      <w:r w:rsidRPr="00A674D9">
        <w:rPr>
          <w:rFonts w:ascii="Arial" w:hAnsi="Arial" w:cs="Arial"/>
          <w:sz w:val="28"/>
          <w:szCs w:val="28"/>
        </w:rPr>
        <w:t xml:space="preserve">, </w:t>
      </w:r>
      <w:r w:rsidR="00F944FA" w:rsidRPr="00A674D9">
        <w:rPr>
          <w:rFonts w:ascii="Arial" w:hAnsi="Arial" w:cs="Arial"/>
          <w:sz w:val="28"/>
          <w:szCs w:val="28"/>
        </w:rPr>
        <w:t xml:space="preserve">3-е место </w:t>
      </w:r>
      <w:r w:rsidR="00F944FA" w:rsidRPr="00A674D9">
        <w:rPr>
          <w:rFonts w:ascii="Arial" w:hAnsi="Arial" w:cs="Arial"/>
          <w:i/>
          <w:sz w:val="28"/>
          <w:szCs w:val="28"/>
        </w:rPr>
        <w:t>(после США и России)</w:t>
      </w:r>
      <w:r w:rsidRPr="00A674D9">
        <w:rPr>
          <w:rFonts w:ascii="Arial" w:hAnsi="Arial" w:cs="Arial"/>
          <w:sz w:val="28"/>
          <w:szCs w:val="28"/>
        </w:rPr>
        <w:t xml:space="preserve"> по добыче нефти и </w:t>
      </w:r>
      <w:r w:rsidR="00F944FA" w:rsidRPr="00A674D9">
        <w:rPr>
          <w:rFonts w:ascii="Arial" w:hAnsi="Arial" w:cs="Arial"/>
          <w:sz w:val="28"/>
          <w:szCs w:val="28"/>
        </w:rPr>
        <w:t xml:space="preserve">1-е место в мире </w:t>
      </w:r>
      <w:r w:rsidRPr="00A674D9">
        <w:rPr>
          <w:rFonts w:ascii="Arial" w:hAnsi="Arial" w:cs="Arial"/>
          <w:sz w:val="28"/>
          <w:szCs w:val="28"/>
        </w:rPr>
        <w:t>по объему экспорта</w:t>
      </w:r>
      <w:r w:rsidR="00F944FA">
        <w:rPr>
          <w:rFonts w:ascii="Arial" w:hAnsi="Arial" w:cs="Arial"/>
          <w:sz w:val="28"/>
          <w:szCs w:val="28"/>
        </w:rPr>
        <w:t xml:space="preserve"> нефти</w:t>
      </w:r>
      <w:r w:rsidRPr="00A674D9">
        <w:rPr>
          <w:rFonts w:ascii="Arial" w:hAnsi="Arial" w:cs="Arial"/>
          <w:sz w:val="28"/>
          <w:szCs w:val="28"/>
        </w:rPr>
        <w:t xml:space="preserve">. </w:t>
      </w:r>
    </w:p>
    <w:p w14:paraId="600FD680" w14:textId="77777777" w:rsidR="004A23A4" w:rsidRPr="00A674D9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674D9">
        <w:rPr>
          <w:rFonts w:ascii="Arial" w:hAnsi="Arial" w:cs="Arial"/>
          <w:sz w:val="28"/>
          <w:szCs w:val="28"/>
        </w:rPr>
        <w:t>По запасам природного газа КСА занимает 6-е место в мире, а по его добыче 9-е место.</w:t>
      </w:r>
    </w:p>
    <w:p w14:paraId="5AA4C31E" w14:textId="77777777" w:rsidR="004A23A4" w:rsidRPr="00A674D9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674D9">
        <w:rPr>
          <w:rFonts w:ascii="Arial" w:hAnsi="Arial" w:cs="Arial"/>
          <w:sz w:val="28"/>
          <w:szCs w:val="28"/>
        </w:rPr>
        <w:t xml:space="preserve">КСА играет ключевую роль в Организации стран-экспортеров нефти </w:t>
      </w:r>
      <w:r w:rsidRPr="00A674D9">
        <w:rPr>
          <w:rFonts w:ascii="Arial" w:hAnsi="Arial" w:cs="Arial"/>
          <w:i/>
          <w:sz w:val="28"/>
          <w:szCs w:val="28"/>
        </w:rPr>
        <w:t>(OPEC)</w:t>
      </w:r>
      <w:r w:rsidRPr="00A674D9">
        <w:rPr>
          <w:rFonts w:ascii="Arial" w:hAnsi="Arial" w:cs="Arial"/>
          <w:sz w:val="28"/>
          <w:szCs w:val="28"/>
        </w:rPr>
        <w:t>, с помощью которой имеет возможность влиять на мировые цены на нефть.</w:t>
      </w:r>
    </w:p>
    <w:p w14:paraId="7DDE2ED6" w14:textId="77777777" w:rsidR="004A23A4" w:rsidRPr="00A674D9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4FB7B8E2" w14:textId="77777777" w:rsidR="004A23A4" w:rsidRPr="00A674D9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A674D9">
        <w:rPr>
          <w:rFonts w:ascii="Arial" w:hAnsi="Arial" w:cs="Arial"/>
          <w:b/>
          <w:sz w:val="28"/>
          <w:szCs w:val="28"/>
        </w:rPr>
        <w:t>Нефтяная госкомпания «Saudi Aramco».</w:t>
      </w:r>
    </w:p>
    <w:p w14:paraId="563C9ABB" w14:textId="77777777" w:rsidR="004A23A4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674D9">
        <w:rPr>
          <w:rFonts w:ascii="Arial" w:hAnsi="Arial" w:cs="Arial"/>
          <w:sz w:val="28"/>
          <w:szCs w:val="28"/>
        </w:rPr>
        <w:t xml:space="preserve">Всеми месторождениями нефти и газа в КСА управляет государственная компании «Saudi Aramco», которая считается одной из самых крупных нефтяных компании в мире, общий штат сотрудников около 67 тыс. человек, а капитализация компании достигает около </w:t>
      </w:r>
      <w:r w:rsidR="00F944FA" w:rsidRPr="00F944FA">
        <w:rPr>
          <w:rFonts w:ascii="Arial" w:hAnsi="Arial" w:cs="Arial"/>
          <w:sz w:val="28"/>
          <w:szCs w:val="28"/>
        </w:rPr>
        <w:t>$</w:t>
      </w:r>
      <w:r w:rsidRPr="00A674D9">
        <w:rPr>
          <w:rFonts w:ascii="Arial" w:hAnsi="Arial" w:cs="Arial"/>
          <w:sz w:val="28"/>
          <w:szCs w:val="28"/>
        </w:rPr>
        <w:t>2 трлн.</w:t>
      </w:r>
    </w:p>
    <w:p w14:paraId="6E08CF99" w14:textId="77777777" w:rsidR="004A23A4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674D9">
        <w:rPr>
          <w:rFonts w:ascii="Arial" w:hAnsi="Arial" w:cs="Arial"/>
          <w:sz w:val="28"/>
          <w:szCs w:val="28"/>
        </w:rPr>
        <w:t xml:space="preserve">Дочерние и зависимые компании «Saudi Aramco» расположены в КСА, а также в основных странах экспорта нефти - Китае, Египте, </w:t>
      </w:r>
      <w:r w:rsidRPr="00A674D9">
        <w:rPr>
          <w:rFonts w:ascii="Arial" w:hAnsi="Arial" w:cs="Arial"/>
          <w:sz w:val="28"/>
          <w:szCs w:val="28"/>
        </w:rPr>
        <w:lastRenderedPageBreak/>
        <w:t xml:space="preserve">Японии, Индии, Нидерландах, Республике Корея, Сингапуре, Великобритании и США. </w:t>
      </w:r>
    </w:p>
    <w:p w14:paraId="63110E5A" w14:textId="77777777" w:rsidR="004A23A4" w:rsidRPr="00A674D9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674D9">
        <w:rPr>
          <w:rFonts w:ascii="Arial" w:hAnsi="Arial" w:cs="Arial"/>
          <w:sz w:val="28"/>
          <w:szCs w:val="28"/>
        </w:rPr>
        <w:t>Компания в сутки добывает в среднем порядка 10,2 млн.баррелей сырой нефти, из них порядка 7 млн.баррелей экспортируется. В год добывается порядка 500 млн.тн нефти, из них почти 50% на одном месторождении «Аль-Гавар», которое считается 2-м в мире по величине.</w:t>
      </w:r>
    </w:p>
    <w:p w14:paraId="20607095" w14:textId="77777777" w:rsidR="004A23A4" w:rsidRPr="00A674D9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674D9">
        <w:rPr>
          <w:rFonts w:ascii="Arial" w:hAnsi="Arial" w:cs="Arial"/>
          <w:sz w:val="28"/>
          <w:szCs w:val="28"/>
        </w:rPr>
        <w:t xml:space="preserve">При этом, если большая часть </w:t>
      </w:r>
      <w:r w:rsidRPr="00A674D9">
        <w:rPr>
          <w:rFonts w:ascii="Arial" w:hAnsi="Arial" w:cs="Arial"/>
          <w:i/>
          <w:sz w:val="28"/>
          <w:szCs w:val="28"/>
        </w:rPr>
        <w:t>(более 70%)</w:t>
      </w:r>
      <w:r w:rsidRPr="00A674D9">
        <w:rPr>
          <w:rFonts w:ascii="Arial" w:hAnsi="Arial" w:cs="Arial"/>
          <w:sz w:val="28"/>
          <w:szCs w:val="28"/>
        </w:rPr>
        <w:t xml:space="preserve"> добываемой «Saudi Aramco» нефти экспортируется, то практически весь добываемый природный газ (</w:t>
      </w:r>
      <w:r w:rsidRPr="00A674D9">
        <w:rPr>
          <w:rFonts w:ascii="Arial" w:hAnsi="Arial" w:cs="Arial"/>
          <w:i/>
          <w:sz w:val="28"/>
          <w:szCs w:val="28"/>
        </w:rPr>
        <w:t>около 110 млрд. куб м)</w:t>
      </w:r>
      <w:r w:rsidRPr="00A674D9">
        <w:rPr>
          <w:rFonts w:ascii="Arial" w:hAnsi="Arial" w:cs="Arial"/>
          <w:sz w:val="28"/>
          <w:szCs w:val="28"/>
        </w:rPr>
        <w:t xml:space="preserve"> используется внутри страны для производства электроэнергии, продукции нефтехимии и обеспечения работы опреснительных станций. </w:t>
      </w:r>
    </w:p>
    <w:p w14:paraId="2ECBCE76" w14:textId="77777777" w:rsidR="004A23A4" w:rsidRPr="00A674D9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674D9">
        <w:rPr>
          <w:rFonts w:ascii="Arial" w:hAnsi="Arial" w:cs="Arial"/>
          <w:sz w:val="28"/>
          <w:szCs w:val="28"/>
        </w:rPr>
        <w:t>В связи с жарким климатом, более 70% электроэнергии потребляется в стране для кондиционирования и охлаждения.</w:t>
      </w:r>
    </w:p>
    <w:p w14:paraId="5BBC3F89" w14:textId="77777777" w:rsidR="004A23A4" w:rsidRPr="00A674D9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674D9">
        <w:rPr>
          <w:rFonts w:ascii="Arial" w:hAnsi="Arial" w:cs="Arial"/>
          <w:sz w:val="28"/>
          <w:szCs w:val="28"/>
        </w:rPr>
        <w:t xml:space="preserve">Учитывая, что для генерации электроэнергии, наряду с природным газом, используется дизельное топливо, сырая нефть и мазут, причем доля нефти доходит до 30% </w:t>
      </w:r>
      <w:r w:rsidRPr="00A674D9">
        <w:rPr>
          <w:rFonts w:ascii="Arial" w:hAnsi="Arial" w:cs="Arial"/>
          <w:i/>
          <w:sz w:val="28"/>
          <w:szCs w:val="28"/>
        </w:rPr>
        <w:t>(для выработки электричества сжигается около 900 тысяч баррелей нефти в день)</w:t>
      </w:r>
      <w:r w:rsidRPr="00A674D9">
        <w:rPr>
          <w:rFonts w:ascii="Arial" w:hAnsi="Arial" w:cs="Arial"/>
          <w:sz w:val="28"/>
          <w:szCs w:val="28"/>
        </w:rPr>
        <w:t xml:space="preserve"> в КСА принимаются меры для наращивания добычи газа и высвобождения используемой нефти для экспорта, что будет приносить больше прибыли.</w:t>
      </w:r>
    </w:p>
    <w:p w14:paraId="5FDE4D39" w14:textId="77777777" w:rsidR="00BB3960" w:rsidRDefault="00BB3960" w:rsidP="00BB3960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</w:t>
      </w:r>
      <w:r w:rsidRPr="00A674D9">
        <w:rPr>
          <w:rFonts w:ascii="Arial" w:hAnsi="Arial" w:cs="Arial"/>
          <w:sz w:val="28"/>
          <w:szCs w:val="28"/>
        </w:rPr>
        <w:t xml:space="preserve"> 2019 г</w:t>
      </w:r>
      <w:r>
        <w:rPr>
          <w:rFonts w:ascii="Arial" w:hAnsi="Arial" w:cs="Arial"/>
          <w:sz w:val="28"/>
          <w:szCs w:val="28"/>
        </w:rPr>
        <w:t>.</w:t>
      </w:r>
      <w:r w:rsidRPr="00A674D9">
        <w:rPr>
          <w:rFonts w:ascii="Arial" w:hAnsi="Arial" w:cs="Arial"/>
          <w:sz w:val="28"/>
          <w:szCs w:val="28"/>
        </w:rPr>
        <w:t xml:space="preserve"> компания «Saudi Aramco» </w:t>
      </w:r>
      <w:r>
        <w:rPr>
          <w:rFonts w:ascii="Arial" w:hAnsi="Arial" w:cs="Arial"/>
          <w:sz w:val="28"/>
          <w:szCs w:val="28"/>
        </w:rPr>
        <w:t xml:space="preserve">впервые </w:t>
      </w:r>
      <w:r w:rsidRPr="00A674D9">
        <w:rPr>
          <w:rFonts w:ascii="Arial" w:hAnsi="Arial" w:cs="Arial"/>
          <w:sz w:val="28"/>
          <w:szCs w:val="28"/>
        </w:rPr>
        <w:t>разме</w:t>
      </w:r>
      <w:r>
        <w:rPr>
          <w:rFonts w:ascii="Arial" w:hAnsi="Arial" w:cs="Arial"/>
          <w:sz w:val="28"/>
          <w:szCs w:val="28"/>
        </w:rPr>
        <w:t>стила</w:t>
      </w:r>
      <w:r w:rsidRPr="00A674D9">
        <w:rPr>
          <w:rFonts w:ascii="Arial" w:hAnsi="Arial" w:cs="Arial"/>
          <w:sz w:val="28"/>
          <w:szCs w:val="28"/>
        </w:rPr>
        <w:t xml:space="preserve"> свои акции на </w:t>
      </w:r>
      <w:r>
        <w:rPr>
          <w:rFonts w:ascii="Arial" w:hAnsi="Arial" w:cs="Arial"/>
          <w:sz w:val="28"/>
          <w:szCs w:val="28"/>
          <w:lang w:val="en-US"/>
        </w:rPr>
        <w:t>IPO</w:t>
      </w:r>
      <w:r w:rsidRPr="00A674D9">
        <w:rPr>
          <w:rFonts w:ascii="Arial" w:hAnsi="Arial" w:cs="Arial"/>
          <w:sz w:val="28"/>
          <w:szCs w:val="28"/>
        </w:rPr>
        <w:t xml:space="preserve">, в ходе которого было продано 1,5% акций на сумму </w:t>
      </w:r>
      <w:r w:rsidRPr="00704DCB">
        <w:rPr>
          <w:rFonts w:ascii="Arial" w:hAnsi="Arial" w:cs="Arial"/>
          <w:sz w:val="28"/>
          <w:szCs w:val="28"/>
        </w:rPr>
        <w:t>$</w:t>
      </w:r>
      <w:r w:rsidRPr="00A674D9">
        <w:rPr>
          <w:rFonts w:ascii="Arial" w:hAnsi="Arial" w:cs="Arial"/>
          <w:sz w:val="28"/>
          <w:szCs w:val="28"/>
        </w:rPr>
        <w:t>25,6 млрд.</w:t>
      </w:r>
    </w:p>
    <w:p w14:paraId="6E457778" w14:textId="77777777" w:rsidR="004A23A4" w:rsidRPr="00A674D9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7A0528C8" w14:textId="77777777" w:rsidR="004A23A4" w:rsidRPr="00A674D9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A674D9">
        <w:rPr>
          <w:rFonts w:ascii="Arial" w:hAnsi="Arial" w:cs="Arial"/>
          <w:b/>
          <w:sz w:val="28"/>
          <w:szCs w:val="28"/>
        </w:rPr>
        <w:t>Нефтяная экономика.</w:t>
      </w:r>
    </w:p>
    <w:p w14:paraId="32FA79F7" w14:textId="77777777" w:rsidR="004A23A4" w:rsidRPr="00A674D9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674D9">
        <w:rPr>
          <w:rFonts w:ascii="Arial" w:hAnsi="Arial" w:cs="Arial"/>
          <w:sz w:val="28"/>
          <w:szCs w:val="28"/>
        </w:rPr>
        <w:t xml:space="preserve">В связи с наличием больших и легкоизвлекаемых запасов нефти, </w:t>
      </w:r>
      <w:r w:rsidR="00F944FA">
        <w:rPr>
          <w:rFonts w:ascii="Arial" w:hAnsi="Arial" w:cs="Arial"/>
          <w:sz w:val="28"/>
          <w:szCs w:val="28"/>
        </w:rPr>
        <w:t xml:space="preserve">в </w:t>
      </w:r>
      <w:r w:rsidRPr="00A674D9">
        <w:rPr>
          <w:rFonts w:ascii="Arial" w:hAnsi="Arial" w:cs="Arial"/>
          <w:sz w:val="28"/>
          <w:szCs w:val="28"/>
        </w:rPr>
        <w:t>экономике КСА по-прежнему преобладает нефтедобыча, которая формирует около 40% ВВП, 90% доходов от экспорта и около 87% доходов бюджета</w:t>
      </w:r>
      <w:r w:rsidR="00F944FA">
        <w:rPr>
          <w:rFonts w:ascii="Arial" w:hAnsi="Arial" w:cs="Arial"/>
          <w:sz w:val="28"/>
          <w:szCs w:val="28"/>
        </w:rPr>
        <w:t xml:space="preserve">, то есть </w:t>
      </w:r>
      <w:r w:rsidRPr="00A674D9">
        <w:rPr>
          <w:rFonts w:ascii="Arial" w:hAnsi="Arial" w:cs="Arial"/>
          <w:sz w:val="28"/>
          <w:szCs w:val="28"/>
        </w:rPr>
        <w:t>стран</w:t>
      </w:r>
      <w:r w:rsidR="00F944FA">
        <w:rPr>
          <w:rFonts w:ascii="Arial" w:hAnsi="Arial" w:cs="Arial"/>
          <w:sz w:val="28"/>
          <w:szCs w:val="28"/>
        </w:rPr>
        <w:t>а</w:t>
      </w:r>
      <w:r w:rsidRPr="00A674D9">
        <w:rPr>
          <w:rFonts w:ascii="Arial" w:hAnsi="Arial" w:cs="Arial"/>
          <w:sz w:val="28"/>
          <w:szCs w:val="28"/>
        </w:rPr>
        <w:t xml:space="preserve"> фактически «сидит на нефтяной игле». </w:t>
      </w:r>
    </w:p>
    <w:p w14:paraId="4E25D591" w14:textId="77777777" w:rsidR="004A23A4" w:rsidRPr="00A674D9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674D9">
        <w:rPr>
          <w:rFonts w:ascii="Arial" w:hAnsi="Arial" w:cs="Arial"/>
          <w:sz w:val="28"/>
          <w:szCs w:val="28"/>
        </w:rPr>
        <w:t xml:space="preserve">Учитывая, что добывающая всю нефть и газ компания является государственной </w:t>
      </w:r>
      <w:r w:rsidRPr="00A674D9">
        <w:rPr>
          <w:rFonts w:ascii="Arial" w:hAnsi="Arial" w:cs="Arial"/>
          <w:i/>
          <w:sz w:val="28"/>
          <w:szCs w:val="28"/>
        </w:rPr>
        <w:t>(98% акций у государства)</w:t>
      </w:r>
      <w:r>
        <w:rPr>
          <w:rFonts w:ascii="Arial" w:hAnsi="Arial" w:cs="Arial"/>
          <w:i/>
          <w:sz w:val="28"/>
          <w:szCs w:val="28"/>
        </w:rPr>
        <w:t xml:space="preserve">, </w:t>
      </w:r>
      <w:r w:rsidRPr="00A674D9">
        <w:rPr>
          <w:rFonts w:ascii="Arial" w:hAnsi="Arial" w:cs="Arial"/>
          <w:sz w:val="28"/>
          <w:szCs w:val="28"/>
        </w:rPr>
        <w:t>а доходы компании формиру</w:t>
      </w:r>
      <w:r>
        <w:rPr>
          <w:rFonts w:ascii="Arial" w:hAnsi="Arial" w:cs="Arial"/>
          <w:sz w:val="28"/>
          <w:szCs w:val="28"/>
        </w:rPr>
        <w:t>ю</w:t>
      </w:r>
      <w:r w:rsidRPr="00A674D9">
        <w:rPr>
          <w:rFonts w:ascii="Arial" w:hAnsi="Arial" w:cs="Arial"/>
          <w:sz w:val="28"/>
          <w:szCs w:val="28"/>
        </w:rPr>
        <w:t>т основную долю ВВП, в экономике КСА преобладает государственное участие. Частный сектор в основном работает в сфере услуг, в частности, строительстве и недвижимости. При этом частные фирмы сильно зависят от госрасходов</w:t>
      </w:r>
      <w:r w:rsidR="00F944FA">
        <w:rPr>
          <w:rFonts w:ascii="Arial" w:hAnsi="Arial" w:cs="Arial"/>
          <w:sz w:val="28"/>
          <w:szCs w:val="28"/>
        </w:rPr>
        <w:t xml:space="preserve"> </w:t>
      </w:r>
      <w:r w:rsidR="00FE7943">
        <w:rPr>
          <w:rFonts w:ascii="Arial" w:hAnsi="Arial" w:cs="Arial"/>
          <w:sz w:val="28"/>
          <w:szCs w:val="28"/>
        </w:rPr>
        <w:t>(</w:t>
      </w:r>
      <w:r w:rsidR="00F944FA">
        <w:rPr>
          <w:rFonts w:ascii="Arial" w:hAnsi="Arial" w:cs="Arial"/>
          <w:sz w:val="28"/>
          <w:szCs w:val="28"/>
        </w:rPr>
        <w:t>госзаказов</w:t>
      </w:r>
      <w:r w:rsidR="00FE7943">
        <w:rPr>
          <w:rFonts w:ascii="Arial" w:hAnsi="Arial" w:cs="Arial"/>
          <w:sz w:val="28"/>
          <w:szCs w:val="28"/>
        </w:rPr>
        <w:t>)</w:t>
      </w:r>
      <w:r w:rsidRPr="00A674D9">
        <w:rPr>
          <w:rFonts w:ascii="Arial" w:hAnsi="Arial" w:cs="Arial"/>
          <w:sz w:val="28"/>
          <w:szCs w:val="28"/>
        </w:rPr>
        <w:t>, которые в свою очередь опять же зависят от нефтяных доходов.</w:t>
      </w:r>
    </w:p>
    <w:p w14:paraId="1C7EF78A" w14:textId="77777777" w:rsidR="004A23A4" w:rsidRPr="00A674D9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674D9">
        <w:rPr>
          <w:rFonts w:ascii="Arial" w:hAnsi="Arial" w:cs="Arial"/>
          <w:sz w:val="28"/>
          <w:szCs w:val="28"/>
        </w:rPr>
        <w:t>Следует отметить, что в 1970 г. доля нефтедобычи в объеме ВВП составляла 73,2%, затем, в начале 1980-х гг. она стала снижаться за счет роста доли перерабатывающей отрасли, строительства, а также финансовых и государственных услуг.</w:t>
      </w:r>
    </w:p>
    <w:p w14:paraId="4DEB3722" w14:textId="77777777" w:rsidR="004A23A4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53AEF090" w14:textId="77777777" w:rsidR="00C73C52" w:rsidRDefault="00C73C52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794F9CA6" w14:textId="77777777" w:rsidR="004A23A4" w:rsidRPr="00A674D9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A674D9">
        <w:rPr>
          <w:rFonts w:ascii="Arial" w:hAnsi="Arial" w:cs="Arial"/>
          <w:b/>
          <w:sz w:val="28"/>
          <w:szCs w:val="28"/>
        </w:rPr>
        <w:lastRenderedPageBreak/>
        <w:t>Стратегия КСА «Видение: 2030».</w:t>
      </w:r>
    </w:p>
    <w:p w14:paraId="7E39926C" w14:textId="77777777" w:rsidR="004A23A4" w:rsidRPr="00A674D9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674D9">
        <w:rPr>
          <w:rFonts w:ascii="Arial" w:hAnsi="Arial" w:cs="Arial"/>
          <w:sz w:val="28"/>
          <w:szCs w:val="28"/>
        </w:rPr>
        <w:t xml:space="preserve">В апреле 2016 г. правительство КСА, которое возглавляет сам король, одобрило Стратегию развития «Видение Королевства Саудовская Аравия: 2030» </w:t>
      </w:r>
      <w:r w:rsidRPr="00A674D9">
        <w:rPr>
          <w:rFonts w:ascii="Arial" w:hAnsi="Arial" w:cs="Arial"/>
          <w:i/>
          <w:sz w:val="28"/>
          <w:szCs w:val="28"/>
        </w:rPr>
        <w:t>(«Видение: 2030»).</w:t>
      </w:r>
      <w:r w:rsidRPr="00A674D9">
        <w:rPr>
          <w:rFonts w:ascii="Arial" w:hAnsi="Arial" w:cs="Arial"/>
          <w:sz w:val="28"/>
          <w:szCs w:val="28"/>
        </w:rPr>
        <w:t xml:space="preserve"> </w:t>
      </w:r>
    </w:p>
    <w:p w14:paraId="01B33ED6" w14:textId="77777777" w:rsidR="004A23A4" w:rsidRPr="00A674D9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674D9">
        <w:rPr>
          <w:rFonts w:ascii="Arial" w:hAnsi="Arial" w:cs="Arial"/>
          <w:sz w:val="28"/>
          <w:szCs w:val="28"/>
        </w:rPr>
        <w:t>В послании короля КСА Салмана Аль Сауда отмечается, что «Наше Видение – это сильная, процветающая и стабильная Саудовская Аравия - сердце арабского и исламского мира, источник инвестиций и центр, соединяющий три континента».</w:t>
      </w:r>
    </w:p>
    <w:p w14:paraId="547E461F" w14:textId="77777777" w:rsidR="004A23A4" w:rsidRPr="00A674D9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674D9">
        <w:rPr>
          <w:rFonts w:ascii="Arial" w:hAnsi="Arial" w:cs="Arial"/>
          <w:sz w:val="28"/>
          <w:szCs w:val="28"/>
        </w:rPr>
        <w:t xml:space="preserve">Основная цель стратегии – это повышение конкурентоспособности страны, в том числе диверсификация её экономики, снижение зависимости от нефтяных доходов путем развития ненефтяного сектора экономики, в частности, сектора высоких технологий, а также увеличение инвестиций в науку, образование и социальную сферу. </w:t>
      </w:r>
    </w:p>
    <w:p w14:paraId="0B54FDD1" w14:textId="77777777" w:rsidR="004A23A4" w:rsidRPr="00A674D9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674D9">
        <w:rPr>
          <w:rFonts w:ascii="Arial" w:hAnsi="Arial" w:cs="Arial"/>
          <w:sz w:val="28"/>
          <w:szCs w:val="28"/>
        </w:rPr>
        <w:t>В Стратегии запланировано достижение к 2030 г</w:t>
      </w:r>
      <w:r>
        <w:rPr>
          <w:rFonts w:ascii="Arial" w:hAnsi="Arial" w:cs="Arial"/>
          <w:sz w:val="28"/>
          <w:szCs w:val="28"/>
        </w:rPr>
        <w:t>.</w:t>
      </w:r>
      <w:r w:rsidRPr="00A674D9">
        <w:rPr>
          <w:rFonts w:ascii="Arial" w:hAnsi="Arial" w:cs="Arial"/>
          <w:sz w:val="28"/>
          <w:szCs w:val="28"/>
        </w:rPr>
        <w:t xml:space="preserve"> следующих целевых показателей: повысить долю экспорта, не связанного с нефтью, с 16% до 50% к ВВП, объемы прямых иностранных инвестиций довести до 5,7%</w:t>
      </w:r>
      <w:r>
        <w:rPr>
          <w:rFonts w:ascii="Arial" w:hAnsi="Arial" w:cs="Arial"/>
          <w:sz w:val="28"/>
          <w:szCs w:val="28"/>
        </w:rPr>
        <w:t xml:space="preserve"> к </w:t>
      </w:r>
      <w:r w:rsidRPr="00A674D9">
        <w:rPr>
          <w:rFonts w:ascii="Arial" w:hAnsi="Arial" w:cs="Arial"/>
          <w:sz w:val="28"/>
          <w:szCs w:val="28"/>
        </w:rPr>
        <w:t xml:space="preserve">ВВП, долю малого и среднего бизнеса в ВВП повысить с 20% до 35%, уровень безработицы снизить с 11,6% до 7%. При этом предусматривается, что КСА войдет в топ-15 самых крупных экономик мира </w:t>
      </w:r>
      <w:r w:rsidRPr="005A4021">
        <w:rPr>
          <w:rFonts w:ascii="Arial" w:hAnsi="Arial" w:cs="Arial"/>
          <w:i/>
          <w:sz w:val="28"/>
          <w:szCs w:val="28"/>
        </w:rPr>
        <w:t>(по размеру ВВП)</w:t>
      </w:r>
      <w:r w:rsidRPr="00A674D9">
        <w:rPr>
          <w:rFonts w:ascii="Arial" w:hAnsi="Arial" w:cs="Arial"/>
          <w:sz w:val="28"/>
          <w:szCs w:val="28"/>
        </w:rPr>
        <w:t xml:space="preserve"> и в 10-ку лучших стран по «Глобальному индексу конкурентоспособности». </w:t>
      </w:r>
    </w:p>
    <w:p w14:paraId="5699EA48" w14:textId="77777777" w:rsidR="004A23A4" w:rsidRPr="00A674D9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674D9">
        <w:rPr>
          <w:rFonts w:ascii="Arial" w:hAnsi="Arial" w:cs="Arial"/>
          <w:sz w:val="28"/>
          <w:szCs w:val="28"/>
        </w:rPr>
        <w:t xml:space="preserve">В июне 2016 г. была принята программа «Национальный поворот: 2020» по реализации первого этапа Стратегии, которая предусматривала объединение усилий всех министерств и ведомств для достижения «стратегических целей» «Видения: 2030». </w:t>
      </w:r>
    </w:p>
    <w:p w14:paraId="69BD9E33" w14:textId="77777777" w:rsidR="004A23A4" w:rsidRPr="00A674D9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674D9">
        <w:rPr>
          <w:rFonts w:ascii="Arial" w:hAnsi="Arial" w:cs="Arial"/>
          <w:sz w:val="28"/>
          <w:szCs w:val="28"/>
        </w:rPr>
        <w:t xml:space="preserve">В частности, в разделе программы: «Министерство финансов» предполагалось, что к 2020 г. доходы страны от ненефтяных секторов экономики должны увеличиться в 3 раза, а в разделе «Министерство энергетики, промышленности и природных ресурсов» подчеркивается, что в 2020 г. общая стоимость экспортируемой ненефтяной продукции должна достигнуть 330 млрд риалов </w:t>
      </w:r>
      <w:r w:rsidRPr="00902220">
        <w:rPr>
          <w:rFonts w:ascii="Arial" w:hAnsi="Arial" w:cs="Arial"/>
          <w:i/>
          <w:sz w:val="28"/>
          <w:szCs w:val="28"/>
        </w:rPr>
        <w:t>(в 2015 г. - 185 млрд риалов).</w:t>
      </w:r>
      <w:r w:rsidRPr="00A674D9">
        <w:rPr>
          <w:rFonts w:ascii="Arial" w:hAnsi="Arial" w:cs="Arial"/>
          <w:sz w:val="28"/>
          <w:szCs w:val="28"/>
        </w:rPr>
        <w:t xml:space="preserve"> При этом к 2020 г. ежедневная добыча нефти </w:t>
      </w:r>
      <w:r>
        <w:rPr>
          <w:rFonts w:ascii="Arial" w:hAnsi="Arial" w:cs="Arial"/>
          <w:sz w:val="28"/>
          <w:szCs w:val="28"/>
        </w:rPr>
        <w:t>должна была остаться на уровне</w:t>
      </w:r>
      <w:r w:rsidRPr="00A674D9">
        <w:rPr>
          <w:rFonts w:ascii="Arial" w:hAnsi="Arial" w:cs="Arial"/>
          <w:sz w:val="28"/>
          <w:szCs w:val="28"/>
        </w:rPr>
        <w:t xml:space="preserve"> 12,5 млн. баррелей, а природного газа увеличится с 12 до 17,8 млрд куб. футов.</w:t>
      </w:r>
    </w:p>
    <w:p w14:paraId="2A6B06C3" w14:textId="77777777" w:rsidR="004A23A4" w:rsidRPr="00902220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i/>
          <w:sz w:val="28"/>
          <w:szCs w:val="28"/>
        </w:rPr>
      </w:pPr>
      <w:r w:rsidRPr="00902220">
        <w:rPr>
          <w:rFonts w:ascii="Arial" w:hAnsi="Arial" w:cs="Arial"/>
          <w:i/>
          <w:sz w:val="28"/>
          <w:szCs w:val="28"/>
        </w:rPr>
        <w:t>Следует отметить, что в 2020 г. ненефтяной экспорт составил 169,0 млрд.риал.(в 2021 г. вырос до 231,3 млрд.реал), а ежедневная добыча нефти в среднем составляла 10,5 млн.баррелей.</w:t>
      </w:r>
    </w:p>
    <w:p w14:paraId="66EF2075" w14:textId="77777777" w:rsidR="004A23A4" w:rsidRPr="00A674D9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674D9">
        <w:rPr>
          <w:rFonts w:ascii="Arial" w:hAnsi="Arial" w:cs="Arial"/>
          <w:sz w:val="28"/>
          <w:szCs w:val="28"/>
        </w:rPr>
        <w:t xml:space="preserve">Программой также предусматривалась продажа до 5% акций госкомпании «Saudi Aramco» для использования полученных средств, в том числе в развитие несырьевого сектора, роста доли среднего и мелкого бизнеса в ВВП, развитие сферы развлечений, культуры и туризма, повышение занятости и экономической активности населения. </w:t>
      </w:r>
    </w:p>
    <w:p w14:paraId="7EBD1C7D" w14:textId="77777777" w:rsidR="004A23A4" w:rsidRPr="00A674D9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674D9">
        <w:rPr>
          <w:rFonts w:ascii="Arial" w:hAnsi="Arial" w:cs="Arial"/>
          <w:sz w:val="28"/>
          <w:szCs w:val="28"/>
        </w:rPr>
        <w:lastRenderedPageBreak/>
        <w:t xml:space="preserve">В целях получения дополнительных доходов для использования при реализации программы предусматривалось также введение следующих мер: наложение 2,5% налога на неосвоенные земли и введения налога в аэропорту в размере </w:t>
      </w:r>
      <w:r w:rsidRPr="00902220">
        <w:rPr>
          <w:rFonts w:ascii="Arial" w:hAnsi="Arial" w:cs="Arial"/>
          <w:sz w:val="28"/>
          <w:szCs w:val="28"/>
        </w:rPr>
        <w:t>$</w:t>
      </w:r>
      <w:r w:rsidRPr="00A674D9">
        <w:rPr>
          <w:rFonts w:ascii="Arial" w:hAnsi="Arial" w:cs="Arial"/>
          <w:sz w:val="28"/>
          <w:szCs w:val="28"/>
        </w:rPr>
        <w:t>23 для международных пассажиров; введение 5% НДС на продажу продуктов питания, одежды, бензина, воды, электроники, платы за электричество и гостиничных услуг, а также дополнительных налогов на табак и безалкогольные напитки; повышение цен на топливо, газ и воду.</w:t>
      </w:r>
    </w:p>
    <w:p w14:paraId="37FAEE82" w14:textId="77777777" w:rsidR="004A23A4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настоящее время Государственным инвестиционным Фондом КСА реализуется следующий этап Стратегии </w:t>
      </w:r>
      <w:r w:rsidRPr="00A674D9">
        <w:rPr>
          <w:rFonts w:ascii="Arial" w:hAnsi="Arial" w:cs="Arial"/>
          <w:sz w:val="28"/>
          <w:szCs w:val="28"/>
        </w:rPr>
        <w:t>«Видения: 2030»</w:t>
      </w:r>
      <w:r>
        <w:rPr>
          <w:rFonts w:ascii="Arial" w:hAnsi="Arial" w:cs="Arial"/>
          <w:sz w:val="28"/>
          <w:szCs w:val="28"/>
        </w:rPr>
        <w:t xml:space="preserve"> на 2021-2025гг. под названием «Процветающая экономика».</w:t>
      </w:r>
    </w:p>
    <w:p w14:paraId="309CB7E3" w14:textId="77777777" w:rsidR="004A23A4" w:rsidRPr="00A674D9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674D9">
        <w:rPr>
          <w:rFonts w:ascii="Arial" w:hAnsi="Arial" w:cs="Arial"/>
          <w:sz w:val="28"/>
          <w:szCs w:val="28"/>
        </w:rPr>
        <w:t>В случае успешной реализации мероприятий, заложенных в Стратегию экономического развития КСА - «Видение-2030», а также сохранении уровня достигнутых мировых цен на нефть, КСА может значительно улучшить свои экономические показатели, повысить уровень доходов населения, что в свою очередь делает привлекательным рынок КСА для экспорта продукции.</w:t>
      </w:r>
    </w:p>
    <w:p w14:paraId="07473DF5" w14:textId="77777777" w:rsidR="004A23A4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</w:p>
    <w:p w14:paraId="5320A636" w14:textId="77777777" w:rsidR="004A23A4" w:rsidRPr="00C05C15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C05C15">
        <w:rPr>
          <w:rFonts w:ascii="Arial" w:hAnsi="Arial" w:cs="Arial"/>
          <w:b/>
          <w:sz w:val="28"/>
          <w:szCs w:val="28"/>
        </w:rPr>
        <w:t>«Город будущего»</w:t>
      </w:r>
      <w:r w:rsidR="00C8514D">
        <w:rPr>
          <w:rFonts w:ascii="Arial" w:hAnsi="Arial" w:cs="Arial"/>
          <w:b/>
          <w:sz w:val="28"/>
          <w:szCs w:val="28"/>
        </w:rPr>
        <w:t xml:space="preserve"> Неом</w:t>
      </w:r>
      <w:r>
        <w:rPr>
          <w:rFonts w:ascii="Arial" w:hAnsi="Arial" w:cs="Arial"/>
          <w:b/>
          <w:sz w:val="28"/>
          <w:szCs w:val="28"/>
        </w:rPr>
        <w:t>.</w:t>
      </w:r>
    </w:p>
    <w:p w14:paraId="26954707" w14:textId="77777777" w:rsidR="004A23A4" w:rsidRPr="00A674D9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674D9">
        <w:rPr>
          <w:rFonts w:ascii="Arial" w:hAnsi="Arial" w:cs="Arial"/>
          <w:sz w:val="28"/>
          <w:szCs w:val="28"/>
        </w:rPr>
        <w:t>В 2017 г. рамках реализации Стратегии</w:t>
      </w:r>
      <w:r w:rsidR="00C8514D">
        <w:rPr>
          <w:rFonts w:ascii="Arial" w:hAnsi="Arial" w:cs="Arial"/>
          <w:sz w:val="28"/>
          <w:szCs w:val="28"/>
        </w:rPr>
        <w:t xml:space="preserve"> </w:t>
      </w:r>
      <w:r w:rsidR="00C8514D" w:rsidRPr="00A674D9">
        <w:rPr>
          <w:rFonts w:ascii="Arial" w:hAnsi="Arial" w:cs="Arial"/>
          <w:sz w:val="28"/>
          <w:szCs w:val="28"/>
        </w:rPr>
        <w:t>«Видение-2030»</w:t>
      </w:r>
      <w:r w:rsidRPr="00A674D9">
        <w:rPr>
          <w:rFonts w:ascii="Arial" w:hAnsi="Arial" w:cs="Arial"/>
          <w:sz w:val="28"/>
          <w:szCs w:val="28"/>
        </w:rPr>
        <w:t xml:space="preserve"> было объявлено о планах строительства к 2025</w:t>
      </w:r>
      <w:r w:rsidR="00C8514D">
        <w:rPr>
          <w:rFonts w:ascii="Arial" w:hAnsi="Arial" w:cs="Arial"/>
          <w:sz w:val="28"/>
          <w:szCs w:val="28"/>
        </w:rPr>
        <w:t> </w:t>
      </w:r>
      <w:r w:rsidRPr="00A674D9">
        <w:rPr>
          <w:rFonts w:ascii="Arial" w:hAnsi="Arial" w:cs="Arial"/>
          <w:sz w:val="28"/>
          <w:szCs w:val="28"/>
        </w:rPr>
        <w:t>г</w:t>
      </w:r>
      <w:r>
        <w:rPr>
          <w:rFonts w:ascii="Arial" w:hAnsi="Arial" w:cs="Arial"/>
          <w:sz w:val="28"/>
          <w:szCs w:val="28"/>
        </w:rPr>
        <w:t>.</w:t>
      </w:r>
      <w:r w:rsidR="00C8514D">
        <w:rPr>
          <w:rFonts w:ascii="Arial" w:hAnsi="Arial" w:cs="Arial"/>
          <w:sz w:val="28"/>
          <w:szCs w:val="28"/>
        </w:rPr>
        <w:t xml:space="preserve"> города Неом </w:t>
      </w:r>
      <w:r w:rsidR="00C8514D" w:rsidRPr="00C8514D">
        <w:rPr>
          <w:rFonts w:ascii="Arial" w:hAnsi="Arial" w:cs="Arial"/>
          <w:i/>
          <w:iCs/>
          <w:sz w:val="28"/>
          <w:szCs w:val="28"/>
        </w:rPr>
        <w:t>(</w:t>
      </w:r>
      <w:r w:rsidR="00C8514D" w:rsidRPr="00C8514D">
        <w:rPr>
          <w:rFonts w:ascii="Arial" w:hAnsi="Arial" w:cs="Arial"/>
          <w:i/>
          <w:sz w:val="28"/>
          <w:szCs w:val="28"/>
        </w:rPr>
        <w:t>Neom</w:t>
      </w:r>
      <w:r w:rsidR="00C8514D" w:rsidRPr="00C8514D">
        <w:rPr>
          <w:rFonts w:ascii="Arial" w:hAnsi="Arial" w:cs="Arial"/>
          <w:i/>
          <w:iCs/>
          <w:sz w:val="28"/>
          <w:szCs w:val="28"/>
        </w:rPr>
        <w:t xml:space="preserve"> в переводе </w:t>
      </w:r>
      <w:r w:rsidRPr="00C8514D">
        <w:rPr>
          <w:rFonts w:ascii="Arial" w:hAnsi="Arial" w:cs="Arial"/>
          <w:i/>
          <w:iCs/>
          <w:sz w:val="28"/>
          <w:szCs w:val="28"/>
        </w:rPr>
        <w:t>«</w:t>
      </w:r>
      <w:r w:rsidR="00C8514D" w:rsidRPr="00C8514D">
        <w:rPr>
          <w:rFonts w:ascii="Arial" w:hAnsi="Arial" w:cs="Arial"/>
          <w:i/>
          <w:iCs/>
          <w:sz w:val="28"/>
          <w:szCs w:val="28"/>
        </w:rPr>
        <w:t>г</w:t>
      </w:r>
      <w:r w:rsidRPr="00C8514D">
        <w:rPr>
          <w:rFonts w:ascii="Arial" w:hAnsi="Arial" w:cs="Arial"/>
          <w:i/>
          <w:iCs/>
          <w:sz w:val="28"/>
          <w:szCs w:val="28"/>
        </w:rPr>
        <w:t>ород будущего»</w:t>
      </w:r>
      <w:r w:rsidR="00C8514D" w:rsidRPr="00C8514D">
        <w:rPr>
          <w:rFonts w:ascii="Arial" w:hAnsi="Arial" w:cs="Arial"/>
          <w:i/>
          <w:iCs/>
          <w:sz w:val="28"/>
          <w:szCs w:val="28"/>
        </w:rPr>
        <w:t>)</w:t>
      </w:r>
      <w:r w:rsidRPr="00A674D9">
        <w:rPr>
          <w:rFonts w:ascii="Arial" w:hAnsi="Arial" w:cs="Arial"/>
          <w:sz w:val="28"/>
          <w:szCs w:val="28"/>
        </w:rPr>
        <w:t xml:space="preserve"> на побережье Красного моря, который должен стать глобальным центром инноваций и торговли и содействовать научно-техническому развитию страны, диверсификации её экономики и уходу от зависимости от нефти. Планируется, что г.Неом будет работать независимо от «существующей государственной системы» с собственным налоговым и трудовым законодательством и «автономной судебной системой».</w:t>
      </w:r>
    </w:p>
    <w:p w14:paraId="47D2901D" w14:textId="77777777" w:rsidR="004A23A4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Как город будущего</w:t>
      </w:r>
      <w:r w:rsidR="00C8514D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Неом будет обеспечен на 100% электроэнергией за счет возобновляемых источников, а развитая общественная транспортная система исключит необходимость пользоваться индивидуальными автомобилями. </w:t>
      </w:r>
    </w:p>
    <w:p w14:paraId="73EF87B1" w14:textId="77777777" w:rsidR="004A23A4" w:rsidRPr="00A674D9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</w:t>
      </w:r>
      <w:r w:rsidRPr="00A674D9">
        <w:rPr>
          <w:rFonts w:ascii="Arial" w:hAnsi="Arial" w:cs="Arial"/>
          <w:sz w:val="28"/>
          <w:szCs w:val="28"/>
        </w:rPr>
        <w:t xml:space="preserve">настоящее время Государственным инвестиционным фондом КСА в г.Неом реализуется проект по созданию производства «зеленого» водорода при участии американской «Air Products &amp; Chemicals Inc.» и саудовской «ACWA Power International», который планируется запустить к 2025г. </w:t>
      </w:r>
      <w:r w:rsidRPr="00902220">
        <w:rPr>
          <w:rFonts w:ascii="Arial" w:hAnsi="Arial" w:cs="Arial"/>
          <w:i/>
          <w:sz w:val="28"/>
          <w:szCs w:val="28"/>
        </w:rPr>
        <w:t>(в КСА поставлена цель развивать «зеленую энергетику» и достичь нулевых выбросов к 2060 г.).</w:t>
      </w:r>
    </w:p>
    <w:p w14:paraId="4735855D" w14:textId="77777777" w:rsidR="004A23A4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</w:p>
    <w:p w14:paraId="6B4A288F" w14:textId="77777777" w:rsidR="004A23A4" w:rsidRPr="00AD5FB3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AD5FB3">
        <w:rPr>
          <w:rFonts w:ascii="Arial" w:hAnsi="Arial" w:cs="Arial"/>
          <w:b/>
          <w:sz w:val="28"/>
          <w:szCs w:val="28"/>
        </w:rPr>
        <w:t>Экономические центры КСА.</w:t>
      </w:r>
    </w:p>
    <w:p w14:paraId="1702E5BF" w14:textId="77777777" w:rsidR="004A23A4" w:rsidRPr="00A674D9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674D9">
        <w:rPr>
          <w:rFonts w:ascii="Arial" w:hAnsi="Arial" w:cs="Arial"/>
          <w:sz w:val="28"/>
          <w:szCs w:val="28"/>
        </w:rPr>
        <w:t xml:space="preserve">В настоящее время высокий потенциал экономического развития КСА в основном сосредоточен только в 3-х из 13-и провинций королевства: в Эр-Рияде, где находится большая часть нефтяных </w:t>
      </w:r>
      <w:r w:rsidRPr="00A674D9">
        <w:rPr>
          <w:rFonts w:ascii="Arial" w:hAnsi="Arial" w:cs="Arial"/>
          <w:sz w:val="28"/>
          <w:szCs w:val="28"/>
        </w:rPr>
        <w:lastRenderedPageBreak/>
        <w:t xml:space="preserve">месторождений; на побережье Персидского залива, где размещена нефтяная промышленность и г.Мекке – святыни паломничества. </w:t>
      </w:r>
    </w:p>
    <w:p w14:paraId="65348429" w14:textId="77777777" w:rsidR="004A23A4" w:rsidRPr="00A674D9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674D9">
        <w:rPr>
          <w:rFonts w:ascii="Arial" w:hAnsi="Arial" w:cs="Arial"/>
          <w:sz w:val="28"/>
          <w:szCs w:val="28"/>
        </w:rPr>
        <w:t xml:space="preserve">Неоднородность экономического развития провинций приводит к высокой внешней и внутренней миграции населения в социально и экономически благополучные районы страны. </w:t>
      </w:r>
    </w:p>
    <w:p w14:paraId="2ABF0671" w14:textId="77777777" w:rsidR="004A23A4" w:rsidRPr="00A674D9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674D9">
        <w:rPr>
          <w:rFonts w:ascii="Arial" w:hAnsi="Arial" w:cs="Arial"/>
          <w:sz w:val="28"/>
          <w:szCs w:val="28"/>
        </w:rPr>
        <w:t>В целях содействия международной торговле, привлечению иностранных инвестиций и диверсификации ненефтяных секторов, правительство объявило о планах создания четырех «экономических городов» в разных регионах страны: городов «Король Абдулла» в Раби, «принц Абдул Азиз бен Масаед» в районе Град, а также в Медине и провинции Язан.</w:t>
      </w:r>
      <w:r w:rsidR="00C8514D">
        <w:rPr>
          <w:rFonts w:ascii="Arial" w:hAnsi="Arial" w:cs="Arial"/>
          <w:sz w:val="28"/>
          <w:szCs w:val="28"/>
        </w:rPr>
        <w:t xml:space="preserve"> </w:t>
      </w:r>
      <w:r w:rsidRPr="00A674D9">
        <w:rPr>
          <w:rFonts w:ascii="Arial" w:hAnsi="Arial" w:cs="Arial"/>
          <w:sz w:val="28"/>
          <w:szCs w:val="28"/>
        </w:rPr>
        <w:t>Создаваемые экономические города должны будут также содействовать экономическому развитию других районов королевства.</w:t>
      </w:r>
    </w:p>
    <w:p w14:paraId="7D66E5F4" w14:textId="77777777" w:rsidR="004A23A4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6F90B7BA" w14:textId="77777777" w:rsidR="004A23A4" w:rsidRPr="00902220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902220">
        <w:rPr>
          <w:rFonts w:ascii="Arial" w:hAnsi="Arial" w:cs="Arial"/>
          <w:b/>
          <w:sz w:val="28"/>
          <w:szCs w:val="28"/>
        </w:rPr>
        <w:t xml:space="preserve">Суверенный </w:t>
      </w:r>
      <w:r>
        <w:rPr>
          <w:rFonts w:ascii="Arial" w:hAnsi="Arial" w:cs="Arial"/>
          <w:b/>
          <w:sz w:val="28"/>
          <w:szCs w:val="28"/>
        </w:rPr>
        <w:t>фонд КСА.</w:t>
      </w:r>
    </w:p>
    <w:p w14:paraId="1DE53E9A" w14:textId="77777777" w:rsidR="00C8514D" w:rsidRPr="00A674D9" w:rsidRDefault="004A23A4" w:rsidP="00C8514D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674D9">
        <w:rPr>
          <w:rFonts w:ascii="Arial" w:hAnsi="Arial" w:cs="Arial"/>
          <w:sz w:val="28"/>
          <w:szCs w:val="28"/>
        </w:rPr>
        <w:t>Ведущую роль в реализации Стратегии «Видение: 2030» играет Суверенный фонд КСА</w:t>
      </w:r>
      <w:r>
        <w:rPr>
          <w:rFonts w:ascii="Arial" w:hAnsi="Arial" w:cs="Arial"/>
          <w:sz w:val="28"/>
          <w:szCs w:val="28"/>
        </w:rPr>
        <w:t xml:space="preserve"> - Го</w:t>
      </w:r>
      <w:r w:rsidRPr="00A674D9">
        <w:rPr>
          <w:rFonts w:ascii="Arial" w:hAnsi="Arial" w:cs="Arial"/>
          <w:sz w:val="28"/>
          <w:szCs w:val="28"/>
        </w:rPr>
        <w:t xml:space="preserve">сударственный инвестиционный </w:t>
      </w:r>
      <w:r>
        <w:rPr>
          <w:rFonts w:ascii="Arial" w:hAnsi="Arial" w:cs="Arial"/>
          <w:sz w:val="28"/>
          <w:szCs w:val="28"/>
        </w:rPr>
        <w:t>фонд</w:t>
      </w:r>
      <w:r w:rsidRPr="00A674D9">
        <w:rPr>
          <w:rFonts w:ascii="Arial" w:hAnsi="Arial" w:cs="Arial"/>
          <w:sz w:val="28"/>
          <w:szCs w:val="28"/>
        </w:rPr>
        <w:t xml:space="preserve">  </w:t>
      </w:r>
      <w:r w:rsidRPr="00902220">
        <w:rPr>
          <w:rFonts w:ascii="Arial" w:hAnsi="Arial" w:cs="Arial"/>
          <w:i/>
          <w:sz w:val="28"/>
          <w:szCs w:val="28"/>
        </w:rPr>
        <w:t>(Public Investment Fund)</w:t>
      </w:r>
      <w:r>
        <w:rPr>
          <w:rFonts w:ascii="Arial" w:hAnsi="Arial" w:cs="Arial"/>
          <w:i/>
          <w:sz w:val="28"/>
          <w:szCs w:val="28"/>
        </w:rPr>
        <w:t xml:space="preserve">, </w:t>
      </w:r>
      <w:r w:rsidRPr="00A674D9">
        <w:rPr>
          <w:rFonts w:ascii="Arial" w:hAnsi="Arial" w:cs="Arial"/>
          <w:sz w:val="28"/>
          <w:szCs w:val="28"/>
        </w:rPr>
        <w:t xml:space="preserve">который является основным инвестиционным инструментом Королевства. </w:t>
      </w:r>
      <w:r w:rsidR="00C8514D">
        <w:rPr>
          <w:rFonts w:ascii="Arial" w:hAnsi="Arial" w:cs="Arial"/>
          <w:sz w:val="28"/>
          <w:szCs w:val="28"/>
        </w:rPr>
        <w:t>Главным</w:t>
      </w:r>
      <w:r w:rsidR="00C8514D" w:rsidRPr="00A674D9">
        <w:rPr>
          <w:rFonts w:ascii="Arial" w:hAnsi="Arial" w:cs="Arial"/>
          <w:sz w:val="28"/>
          <w:szCs w:val="28"/>
        </w:rPr>
        <w:t xml:space="preserve"> источником поступлений средств в Фонд являются доходы от экспорта нефти.</w:t>
      </w:r>
    </w:p>
    <w:p w14:paraId="7E9F604D" w14:textId="77777777" w:rsidR="004A23A4" w:rsidRPr="00A674D9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Фонд </w:t>
      </w:r>
      <w:r w:rsidRPr="00704DCB">
        <w:rPr>
          <w:rFonts w:ascii="Arial" w:hAnsi="Arial" w:cs="Arial"/>
          <w:sz w:val="28"/>
          <w:szCs w:val="28"/>
        </w:rPr>
        <w:t>считается</w:t>
      </w:r>
      <w:r>
        <w:rPr>
          <w:rFonts w:ascii="Arial" w:hAnsi="Arial" w:cs="Arial"/>
          <w:i/>
          <w:sz w:val="28"/>
          <w:szCs w:val="28"/>
        </w:rPr>
        <w:t xml:space="preserve"> </w:t>
      </w:r>
      <w:r w:rsidRPr="00A674D9">
        <w:rPr>
          <w:rFonts w:ascii="Arial" w:hAnsi="Arial" w:cs="Arial"/>
          <w:sz w:val="28"/>
          <w:szCs w:val="28"/>
        </w:rPr>
        <w:t>одн</w:t>
      </w:r>
      <w:r>
        <w:rPr>
          <w:rFonts w:ascii="Arial" w:hAnsi="Arial" w:cs="Arial"/>
          <w:sz w:val="28"/>
          <w:szCs w:val="28"/>
        </w:rPr>
        <w:t>им</w:t>
      </w:r>
      <w:r w:rsidRPr="00A674D9">
        <w:rPr>
          <w:rFonts w:ascii="Arial" w:hAnsi="Arial" w:cs="Arial"/>
          <w:sz w:val="28"/>
          <w:szCs w:val="28"/>
        </w:rPr>
        <w:t xml:space="preserve"> из крупнейших суверенных фондов в мире с совокупными активами в 620 млрд.долл. Председателем Фонда является наследный принц Мухаммед ибн Салман, который фактически руководит его деятельностью.</w:t>
      </w:r>
    </w:p>
    <w:p w14:paraId="433E5951" w14:textId="77777777" w:rsidR="004A23A4" w:rsidRPr="00A674D9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674D9">
        <w:rPr>
          <w:rFonts w:ascii="Arial" w:hAnsi="Arial" w:cs="Arial"/>
          <w:sz w:val="28"/>
          <w:szCs w:val="28"/>
        </w:rPr>
        <w:t>Фонд был создан в 1971 г. для инвестирования средств от имени правительства КСА в жизненно важные проекты в нефтепереработке, производстве удобрений, нефтехимии и электроэнергетике. В июле 2014 года Совет министров КСА предоставил Фонду полномочия по финансированию новых проектов внутри и за пределами КСА, независимо или в сотрудничестве с государственным и частным секторами, без предварительного одобрения советом.</w:t>
      </w:r>
    </w:p>
    <w:p w14:paraId="49F54F44" w14:textId="77777777" w:rsidR="00C8514D" w:rsidRPr="00A674D9" w:rsidRDefault="004A23A4" w:rsidP="00C8514D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Фонд инвестирует в </w:t>
      </w:r>
      <w:r w:rsidRPr="00A674D9">
        <w:rPr>
          <w:rFonts w:ascii="Arial" w:hAnsi="Arial" w:cs="Arial"/>
          <w:sz w:val="28"/>
          <w:szCs w:val="28"/>
        </w:rPr>
        <w:t>проекты через вложения в капитал, ссуды или гарантии</w:t>
      </w:r>
      <w:r>
        <w:rPr>
          <w:rFonts w:ascii="Arial" w:hAnsi="Arial" w:cs="Arial"/>
          <w:sz w:val="28"/>
          <w:szCs w:val="28"/>
        </w:rPr>
        <w:t xml:space="preserve">, а также </w:t>
      </w:r>
      <w:r w:rsidRPr="00A674D9">
        <w:rPr>
          <w:rFonts w:ascii="Arial" w:hAnsi="Arial" w:cs="Arial"/>
          <w:sz w:val="28"/>
          <w:szCs w:val="28"/>
        </w:rPr>
        <w:t xml:space="preserve">предоставляет среднесрочные и долгосрочные кредиты для реализации крупных государственных и частным промышленных проектов. </w:t>
      </w:r>
      <w:r>
        <w:rPr>
          <w:rFonts w:ascii="Arial" w:hAnsi="Arial" w:cs="Arial"/>
          <w:sz w:val="28"/>
          <w:szCs w:val="28"/>
        </w:rPr>
        <w:t xml:space="preserve">В частности, </w:t>
      </w:r>
      <w:r w:rsidRPr="00A674D9">
        <w:rPr>
          <w:rFonts w:ascii="Arial" w:hAnsi="Arial" w:cs="Arial"/>
          <w:sz w:val="28"/>
          <w:szCs w:val="28"/>
        </w:rPr>
        <w:t>Фонд инвестирует в телекоммуникации, аэрокосмическую промышленность, энергетику, зелёную энергетику.</w:t>
      </w:r>
      <w:r w:rsidR="00BB3960">
        <w:rPr>
          <w:rFonts w:ascii="Arial" w:hAnsi="Arial" w:cs="Arial"/>
          <w:sz w:val="28"/>
          <w:szCs w:val="28"/>
        </w:rPr>
        <w:t xml:space="preserve"> </w:t>
      </w:r>
      <w:r w:rsidR="00C8514D">
        <w:rPr>
          <w:rFonts w:ascii="Arial" w:hAnsi="Arial" w:cs="Arial"/>
          <w:sz w:val="28"/>
          <w:szCs w:val="28"/>
        </w:rPr>
        <w:t xml:space="preserve">В частности, в </w:t>
      </w:r>
      <w:r w:rsidR="00C8514D" w:rsidRPr="00A674D9">
        <w:rPr>
          <w:rFonts w:ascii="Arial" w:hAnsi="Arial" w:cs="Arial"/>
          <w:sz w:val="28"/>
          <w:szCs w:val="28"/>
        </w:rPr>
        <w:t>январ</w:t>
      </w:r>
      <w:r w:rsidR="00C8514D">
        <w:rPr>
          <w:rFonts w:ascii="Arial" w:hAnsi="Arial" w:cs="Arial"/>
          <w:sz w:val="28"/>
          <w:szCs w:val="28"/>
        </w:rPr>
        <w:t>е</w:t>
      </w:r>
      <w:r w:rsidR="00C8514D" w:rsidRPr="00A674D9">
        <w:rPr>
          <w:rFonts w:ascii="Arial" w:hAnsi="Arial" w:cs="Arial"/>
          <w:sz w:val="28"/>
          <w:szCs w:val="28"/>
        </w:rPr>
        <w:t xml:space="preserve"> 2019 г</w:t>
      </w:r>
      <w:r w:rsidR="00C8514D">
        <w:rPr>
          <w:rFonts w:ascii="Arial" w:hAnsi="Arial" w:cs="Arial"/>
          <w:sz w:val="28"/>
          <w:szCs w:val="28"/>
        </w:rPr>
        <w:t>.</w:t>
      </w:r>
      <w:r w:rsidR="00C8514D" w:rsidRPr="00A674D9">
        <w:rPr>
          <w:rFonts w:ascii="Arial" w:hAnsi="Arial" w:cs="Arial"/>
          <w:sz w:val="28"/>
          <w:szCs w:val="28"/>
        </w:rPr>
        <w:t xml:space="preserve"> Фонд</w:t>
      </w:r>
      <w:r w:rsidR="00C8514D">
        <w:rPr>
          <w:rFonts w:ascii="Arial" w:hAnsi="Arial" w:cs="Arial"/>
          <w:sz w:val="28"/>
          <w:szCs w:val="28"/>
        </w:rPr>
        <w:t xml:space="preserve">ом было </w:t>
      </w:r>
      <w:r w:rsidR="00C8514D" w:rsidRPr="00A674D9">
        <w:rPr>
          <w:rFonts w:ascii="Arial" w:hAnsi="Arial" w:cs="Arial"/>
          <w:sz w:val="28"/>
          <w:szCs w:val="28"/>
        </w:rPr>
        <w:t>создан</w:t>
      </w:r>
      <w:r w:rsidR="00C8514D">
        <w:rPr>
          <w:rFonts w:ascii="Arial" w:hAnsi="Arial" w:cs="Arial"/>
          <w:sz w:val="28"/>
          <w:szCs w:val="28"/>
        </w:rPr>
        <w:t>о</w:t>
      </w:r>
      <w:r w:rsidR="00C8514D" w:rsidRPr="00A674D9">
        <w:rPr>
          <w:rFonts w:ascii="Arial" w:hAnsi="Arial" w:cs="Arial"/>
          <w:sz w:val="28"/>
          <w:szCs w:val="28"/>
        </w:rPr>
        <w:t xml:space="preserve"> закрыто</w:t>
      </w:r>
      <w:r w:rsidR="00C8514D">
        <w:rPr>
          <w:rFonts w:ascii="Arial" w:hAnsi="Arial" w:cs="Arial"/>
          <w:sz w:val="28"/>
          <w:szCs w:val="28"/>
        </w:rPr>
        <w:t>е</w:t>
      </w:r>
      <w:r w:rsidR="00C8514D" w:rsidRPr="00A674D9">
        <w:rPr>
          <w:rFonts w:ascii="Arial" w:hAnsi="Arial" w:cs="Arial"/>
          <w:sz w:val="28"/>
          <w:szCs w:val="28"/>
        </w:rPr>
        <w:t xml:space="preserve"> акционерно</w:t>
      </w:r>
      <w:r w:rsidR="00C8514D">
        <w:rPr>
          <w:rFonts w:ascii="Arial" w:hAnsi="Arial" w:cs="Arial"/>
          <w:sz w:val="28"/>
          <w:szCs w:val="28"/>
        </w:rPr>
        <w:t>е</w:t>
      </w:r>
      <w:r w:rsidR="00C8514D" w:rsidRPr="00A674D9">
        <w:rPr>
          <w:rFonts w:ascii="Arial" w:hAnsi="Arial" w:cs="Arial"/>
          <w:sz w:val="28"/>
          <w:szCs w:val="28"/>
        </w:rPr>
        <w:t xml:space="preserve"> обществ</w:t>
      </w:r>
      <w:r w:rsidR="00C8514D">
        <w:rPr>
          <w:rFonts w:ascii="Arial" w:hAnsi="Arial" w:cs="Arial"/>
          <w:sz w:val="28"/>
          <w:szCs w:val="28"/>
        </w:rPr>
        <w:t>о</w:t>
      </w:r>
      <w:r w:rsidR="00C8514D" w:rsidRPr="00A674D9">
        <w:rPr>
          <w:rFonts w:ascii="Arial" w:hAnsi="Arial" w:cs="Arial"/>
          <w:sz w:val="28"/>
          <w:szCs w:val="28"/>
        </w:rPr>
        <w:t xml:space="preserve"> </w:t>
      </w:r>
      <w:r w:rsidR="00C8514D">
        <w:rPr>
          <w:rFonts w:ascii="Arial" w:hAnsi="Arial" w:cs="Arial"/>
          <w:sz w:val="28"/>
          <w:szCs w:val="28"/>
        </w:rPr>
        <w:t>«</w:t>
      </w:r>
      <w:r w:rsidR="00C8514D" w:rsidRPr="00A674D9">
        <w:rPr>
          <w:rFonts w:ascii="Arial" w:hAnsi="Arial" w:cs="Arial"/>
          <w:sz w:val="28"/>
          <w:szCs w:val="28"/>
        </w:rPr>
        <w:t>NEOM</w:t>
      </w:r>
      <w:r w:rsidR="00C8514D">
        <w:rPr>
          <w:rFonts w:ascii="Arial" w:hAnsi="Arial" w:cs="Arial"/>
          <w:sz w:val="28"/>
          <w:szCs w:val="28"/>
        </w:rPr>
        <w:t>»</w:t>
      </w:r>
      <w:r w:rsidR="00C8514D" w:rsidRPr="00A674D9">
        <w:rPr>
          <w:rFonts w:ascii="Arial" w:hAnsi="Arial" w:cs="Arial"/>
          <w:sz w:val="28"/>
          <w:szCs w:val="28"/>
        </w:rPr>
        <w:t xml:space="preserve"> с капиталом в </w:t>
      </w:r>
      <w:r w:rsidR="00C8514D" w:rsidRPr="00902220">
        <w:rPr>
          <w:rFonts w:ascii="Arial" w:hAnsi="Arial" w:cs="Arial"/>
          <w:sz w:val="28"/>
          <w:szCs w:val="28"/>
        </w:rPr>
        <w:t>$</w:t>
      </w:r>
      <w:r w:rsidR="00C8514D" w:rsidRPr="00A674D9">
        <w:rPr>
          <w:rFonts w:ascii="Arial" w:hAnsi="Arial" w:cs="Arial"/>
          <w:sz w:val="28"/>
          <w:szCs w:val="28"/>
        </w:rPr>
        <w:t>500</w:t>
      </w:r>
      <w:r w:rsidR="00C8514D">
        <w:rPr>
          <w:rFonts w:ascii="Arial" w:hAnsi="Arial" w:cs="Arial"/>
          <w:sz w:val="28"/>
          <w:szCs w:val="28"/>
        </w:rPr>
        <w:t> </w:t>
      </w:r>
      <w:r w:rsidR="00C8514D" w:rsidRPr="00A674D9">
        <w:rPr>
          <w:rFonts w:ascii="Arial" w:hAnsi="Arial" w:cs="Arial"/>
          <w:sz w:val="28"/>
          <w:szCs w:val="28"/>
        </w:rPr>
        <w:t>млрд</w:t>
      </w:r>
      <w:r w:rsidR="00C8514D">
        <w:rPr>
          <w:rFonts w:ascii="Arial" w:hAnsi="Arial" w:cs="Arial"/>
          <w:sz w:val="28"/>
          <w:szCs w:val="28"/>
        </w:rPr>
        <w:t xml:space="preserve"> для </w:t>
      </w:r>
      <w:r w:rsidR="00C8514D" w:rsidRPr="00A674D9">
        <w:rPr>
          <w:rFonts w:ascii="Arial" w:hAnsi="Arial" w:cs="Arial"/>
          <w:sz w:val="28"/>
          <w:szCs w:val="28"/>
        </w:rPr>
        <w:t>развитие экономической зоны</w:t>
      </w:r>
      <w:r w:rsidR="00C8514D" w:rsidRPr="00AD5FB3">
        <w:rPr>
          <w:rFonts w:ascii="Arial" w:hAnsi="Arial" w:cs="Arial"/>
          <w:sz w:val="28"/>
          <w:szCs w:val="28"/>
        </w:rPr>
        <w:t xml:space="preserve"> </w:t>
      </w:r>
      <w:r w:rsidR="00BB3960">
        <w:rPr>
          <w:rFonts w:ascii="Arial" w:hAnsi="Arial" w:cs="Arial"/>
          <w:sz w:val="28"/>
          <w:szCs w:val="28"/>
        </w:rPr>
        <w:t>города Неом</w:t>
      </w:r>
      <w:r w:rsidR="00C8514D">
        <w:rPr>
          <w:rFonts w:ascii="Arial" w:hAnsi="Arial" w:cs="Arial"/>
          <w:sz w:val="28"/>
          <w:szCs w:val="28"/>
        </w:rPr>
        <w:t>.</w:t>
      </w:r>
    </w:p>
    <w:p w14:paraId="62EED18C" w14:textId="77777777" w:rsidR="004A23A4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674D9">
        <w:rPr>
          <w:rFonts w:ascii="Arial" w:hAnsi="Arial" w:cs="Arial"/>
          <w:sz w:val="28"/>
          <w:szCs w:val="28"/>
        </w:rPr>
        <w:t>В начале 2022г. Фонду был</w:t>
      </w:r>
      <w:r>
        <w:rPr>
          <w:rFonts w:ascii="Arial" w:hAnsi="Arial" w:cs="Arial"/>
          <w:sz w:val="28"/>
          <w:szCs w:val="28"/>
        </w:rPr>
        <w:t>а</w:t>
      </w:r>
      <w:r w:rsidRPr="00A674D9">
        <w:rPr>
          <w:rFonts w:ascii="Arial" w:hAnsi="Arial" w:cs="Arial"/>
          <w:sz w:val="28"/>
          <w:szCs w:val="28"/>
        </w:rPr>
        <w:t xml:space="preserve"> передана доля в 4% нефтяной компании «Saudi Aramco» на сумму </w:t>
      </w:r>
      <w:r w:rsidRPr="00704DCB">
        <w:rPr>
          <w:rFonts w:ascii="Arial" w:hAnsi="Arial" w:cs="Arial"/>
          <w:sz w:val="28"/>
          <w:szCs w:val="28"/>
        </w:rPr>
        <w:t>$</w:t>
      </w:r>
      <w:r w:rsidRPr="00A674D9">
        <w:rPr>
          <w:rFonts w:ascii="Arial" w:hAnsi="Arial" w:cs="Arial"/>
          <w:sz w:val="28"/>
          <w:szCs w:val="28"/>
        </w:rPr>
        <w:t>86</w:t>
      </w:r>
      <w:r>
        <w:rPr>
          <w:rFonts w:ascii="Arial" w:hAnsi="Arial" w:cs="Arial"/>
          <w:sz w:val="28"/>
          <w:szCs w:val="28"/>
        </w:rPr>
        <w:t> </w:t>
      </w:r>
      <w:r w:rsidRPr="00A674D9">
        <w:rPr>
          <w:rFonts w:ascii="Arial" w:hAnsi="Arial" w:cs="Arial"/>
          <w:sz w:val="28"/>
          <w:szCs w:val="28"/>
        </w:rPr>
        <w:t>млрд. в рамках программы по увеличению активов Фонда и доведени</w:t>
      </w:r>
      <w:r>
        <w:rPr>
          <w:rFonts w:ascii="Arial" w:hAnsi="Arial" w:cs="Arial"/>
          <w:sz w:val="28"/>
          <w:szCs w:val="28"/>
        </w:rPr>
        <w:t>я</w:t>
      </w:r>
      <w:r w:rsidRPr="00A674D9">
        <w:rPr>
          <w:rFonts w:ascii="Arial" w:hAnsi="Arial" w:cs="Arial"/>
          <w:sz w:val="28"/>
          <w:szCs w:val="28"/>
        </w:rPr>
        <w:t xml:space="preserve"> их объема до </w:t>
      </w:r>
      <w:r w:rsidRPr="00704DCB">
        <w:rPr>
          <w:rFonts w:ascii="Arial" w:hAnsi="Arial" w:cs="Arial"/>
          <w:sz w:val="28"/>
          <w:szCs w:val="28"/>
        </w:rPr>
        <w:t>$</w:t>
      </w:r>
      <w:r w:rsidRPr="00A674D9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 </w:t>
      </w:r>
      <w:r w:rsidRPr="00A674D9">
        <w:rPr>
          <w:rFonts w:ascii="Arial" w:hAnsi="Arial" w:cs="Arial"/>
          <w:sz w:val="28"/>
          <w:szCs w:val="28"/>
        </w:rPr>
        <w:t>трлн. к 2025</w:t>
      </w:r>
      <w:r>
        <w:rPr>
          <w:rFonts w:ascii="Arial" w:hAnsi="Arial" w:cs="Arial"/>
          <w:sz w:val="28"/>
          <w:szCs w:val="28"/>
        </w:rPr>
        <w:t> </w:t>
      </w:r>
      <w:r w:rsidRPr="00A674D9">
        <w:rPr>
          <w:rFonts w:ascii="Arial" w:hAnsi="Arial" w:cs="Arial"/>
          <w:sz w:val="28"/>
          <w:szCs w:val="28"/>
        </w:rPr>
        <w:t>г.</w:t>
      </w:r>
      <w:r>
        <w:rPr>
          <w:rFonts w:ascii="Arial" w:hAnsi="Arial" w:cs="Arial"/>
          <w:sz w:val="28"/>
          <w:szCs w:val="28"/>
        </w:rPr>
        <w:t xml:space="preserve"> </w:t>
      </w:r>
      <w:r w:rsidRPr="00A674D9">
        <w:rPr>
          <w:rFonts w:ascii="Arial" w:hAnsi="Arial" w:cs="Arial"/>
          <w:sz w:val="28"/>
          <w:szCs w:val="28"/>
        </w:rPr>
        <w:t>Ранее в 2019 г</w:t>
      </w:r>
      <w:r>
        <w:rPr>
          <w:rFonts w:ascii="Arial" w:hAnsi="Arial" w:cs="Arial"/>
          <w:sz w:val="28"/>
          <w:szCs w:val="28"/>
        </w:rPr>
        <w:t>.</w:t>
      </w:r>
      <w:r w:rsidRPr="00A674D9">
        <w:rPr>
          <w:rFonts w:ascii="Arial" w:hAnsi="Arial" w:cs="Arial"/>
          <w:sz w:val="28"/>
          <w:szCs w:val="28"/>
        </w:rPr>
        <w:t xml:space="preserve"> компания «Saudi Aramco» размещала свои </w:t>
      </w:r>
      <w:r w:rsidRPr="00A674D9">
        <w:rPr>
          <w:rFonts w:ascii="Arial" w:hAnsi="Arial" w:cs="Arial"/>
          <w:sz w:val="28"/>
          <w:szCs w:val="28"/>
        </w:rPr>
        <w:lastRenderedPageBreak/>
        <w:t xml:space="preserve">акции на </w:t>
      </w:r>
      <w:r>
        <w:rPr>
          <w:rFonts w:ascii="Arial" w:hAnsi="Arial" w:cs="Arial"/>
          <w:sz w:val="28"/>
          <w:szCs w:val="28"/>
          <w:lang w:val="en-US"/>
        </w:rPr>
        <w:t>IPO</w:t>
      </w:r>
      <w:r w:rsidRPr="00A674D9">
        <w:rPr>
          <w:rFonts w:ascii="Arial" w:hAnsi="Arial" w:cs="Arial"/>
          <w:sz w:val="28"/>
          <w:szCs w:val="28"/>
        </w:rPr>
        <w:t xml:space="preserve">, в ходе которого было продано 1,5% акций на сумму </w:t>
      </w:r>
      <w:r w:rsidRPr="00704DCB">
        <w:rPr>
          <w:rFonts w:ascii="Arial" w:hAnsi="Arial" w:cs="Arial"/>
          <w:sz w:val="28"/>
          <w:szCs w:val="28"/>
        </w:rPr>
        <w:t>$</w:t>
      </w:r>
      <w:r w:rsidRPr="00A674D9">
        <w:rPr>
          <w:rFonts w:ascii="Arial" w:hAnsi="Arial" w:cs="Arial"/>
          <w:sz w:val="28"/>
          <w:szCs w:val="28"/>
        </w:rPr>
        <w:t>25,6 млрд.</w:t>
      </w:r>
    </w:p>
    <w:p w14:paraId="7EE9CCA2" w14:textId="77777777" w:rsidR="00C8514D" w:rsidRPr="00A674D9" w:rsidRDefault="00C8514D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6A5C6ED1" w14:textId="77777777" w:rsidR="004A23A4" w:rsidRPr="00704DCB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704DCB">
        <w:rPr>
          <w:rFonts w:ascii="Arial" w:hAnsi="Arial" w:cs="Arial"/>
          <w:b/>
          <w:sz w:val="28"/>
          <w:szCs w:val="28"/>
        </w:rPr>
        <w:t>Показатели ВВП КСА.</w:t>
      </w:r>
    </w:p>
    <w:p w14:paraId="77142D73" w14:textId="77777777" w:rsidR="004A23A4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674D9">
        <w:rPr>
          <w:rFonts w:ascii="Arial" w:hAnsi="Arial" w:cs="Arial"/>
          <w:sz w:val="28"/>
          <w:szCs w:val="28"/>
        </w:rPr>
        <w:t>В 2021</w:t>
      </w:r>
      <w:r w:rsidR="00BB3960">
        <w:rPr>
          <w:rFonts w:ascii="Arial" w:hAnsi="Arial" w:cs="Arial"/>
          <w:sz w:val="28"/>
          <w:szCs w:val="28"/>
        </w:rPr>
        <w:t> </w:t>
      </w:r>
      <w:r w:rsidRPr="00A674D9">
        <w:rPr>
          <w:rFonts w:ascii="Arial" w:hAnsi="Arial" w:cs="Arial"/>
          <w:sz w:val="28"/>
          <w:szCs w:val="28"/>
        </w:rPr>
        <w:t xml:space="preserve">г. </w:t>
      </w:r>
      <w:r>
        <w:rPr>
          <w:rFonts w:ascii="Arial" w:hAnsi="Arial" w:cs="Arial"/>
          <w:sz w:val="28"/>
          <w:szCs w:val="28"/>
        </w:rPr>
        <w:t xml:space="preserve">номинальное </w:t>
      </w:r>
      <w:r w:rsidRPr="00A674D9">
        <w:rPr>
          <w:rFonts w:ascii="Arial" w:hAnsi="Arial" w:cs="Arial"/>
          <w:sz w:val="28"/>
          <w:szCs w:val="28"/>
        </w:rPr>
        <w:t>ВВП КСА</w:t>
      </w:r>
      <w:r>
        <w:rPr>
          <w:rFonts w:ascii="Arial" w:hAnsi="Arial" w:cs="Arial"/>
          <w:sz w:val="28"/>
          <w:szCs w:val="28"/>
        </w:rPr>
        <w:t xml:space="preserve"> выросло до</w:t>
      </w:r>
      <w:r w:rsidRPr="00A674D9">
        <w:rPr>
          <w:rFonts w:ascii="Arial" w:hAnsi="Arial" w:cs="Arial"/>
          <w:sz w:val="28"/>
          <w:szCs w:val="28"/>
        </w:rPr>
        <w:t xml:space="preserve"> </w:t>
      </w:r>
      <w:r w:rsidRPr="00704DCB">
        <w:rPr>
          <w:rFonts w:ascii="Arial" w:hAnsi="Arial" w:cs="Arial"/>
          <w:sz w:val="28"/>
          <w:szCs w:val="28"/>
        </w:rPr>
        <w:t>$</w:t>
      </w:r>
      <w:r>
        <w:rPr>
          <w:rFonts w:ascii="Arial" w:hAnsi="Arial" w:cs="Arial"/>
          <w:sz w:val="28"/>
          <w:szCs w:val="28"/>
        </w:rPr>
        <w:t>833,5 млрд., темпы роста ВВП составили 3,2%</w:t>
      </w:r>
      <w:r w:rsidR="00BB3960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pacing w:val="7"/>
          <w:sz w:val="28"/>
          <w:szCs w:val="28"/>
        </w:rPr>
        <w:t xml:space="preserve">ВВП на душу населения </w:t>
      </w:r>
      <w:r w:rsidR="00BB3960">
        <w:rPr>
          <w:rFonts w:ascii="Arial" w:hAnsi="Arial" w:cs="Arial"/>
          <w:spacing w:val="7"/>
          <w:sz w:val="28"/>
          <w:szCs w:val="28"/>
        </w:rPr>
        <w:t xml:space="preserve">составило </w:t>
      </w:r>
      <w:r w:rsidRPr="00704DCB">
        <w:rPr>
          <w:rFonts w:ascii="Arial" w:hAnsi="Arial" w:cs="Arial"/>
          <w:sz w:val="28"/>
          <w:szCs w:val="28"/>
        </w:rPr>
        <w:t>$</w:t>
      </w:r>
      <w:r w:rsidRPr="00F635BC">
        <w:rPr>
          <w:rFonts w:ascii="Arial" w:hAnsi="Arial" w:cs="Arial"/>
          <w:spacing w:val="7"/>
          <w:sz w:val="28"/>
          <w:szCs w:val="28"/>
        </w:rPr>
        <w:t>2</w:t>
      </w:r>
      <w:r>
        <w:rPr>
          <w:rFonts w:ascii="Arial" w:hAnsi="Arial" w:cs="Arial"/>
          <w:spacing w:val="7"/>
          <w:sz w:val="28"/>
          <w:szCs w:val="28"/>
        </w:rPr>
        <w:t>3,5</w:t>
      </w:r>
      <w:r w:rsidR="00BB3960">
        <w:rPr>
          <w:rFonts w:ascii="Arial" w:hAnsi="Arial" w:cs="Arial"/>
          <w:spacing w:val="7"/>
          <w:sz w:val="28"/>
          <w:szCs w:val="28"/>
        </w:rPr>
        <w:t> </w:t>
      </w:r>
      <w:r>
        <w:rPr>
          <w:rFonts w:ascii="Arial" w:hAnsi="Arial" w:cs="Arial"/>
          <w:spacing w:val="7"/>
          <w:sz w:val="28"/>
          <w:szCs w:val="28"/>
        </w:rPr>
        <w:t>тыс.</w:t>
      </w:r>
      <w:r w:rsidR="00160227">
        <w:rPr>
          <w:rFonts w:ascii="Arial" w:hAnsi="Arial" w:cs="Arial"/>
          <w:spacing w:val="7"/>
          <w:sz w:val="28"/>
          <w:szCs w:val="28"/>
        </w:rPr>
        <w:t xml:space="preserve"> При этом ВВП п</w:t>
      </w:r>
      <w:r w:rsidRPr="000310D0">
        <w:rPr>
          <w:rFonts w:ascii="Arial" w:hAnsi="Arial" w:cs="Arial"/>
          <w:sz w:val="28"/>
          <w:szCs w:val="28"/>
        </w:rPr>
        <w:t>о паритету покупательной способности</w:t>
      </w:r>
      <w:r>
        <w:rPr>
          <w:rFonts w:ascii="Arial" w:hAnsi="Arial" w:cs="Arial"/>
          <w:sz w:val="28"/>
          <w:szCs w:val="28"/>
        </w:rPr>
        <w:t xml:space="preserve"> (ППС)</w:t>
      </w:r>
      <w:r w:rsidRPr="000310D0">
        <w:rPr>
          <w:rFonts w:ascii="Arial" w:hAnsi="Arial" w:cs="Arial"/>
          <w:sz w:val="28"/>
          <w:szCs w:val="28"/>
        </w:rPr>
        <w:t xml:space="preserve"> </w:t>
      </w:r>
      <w:r w:rsidR="00160227">
        <w:rPr>
          <w:rFonts w:ascii="Arial" w:hAnsi="Arial" w:cs="Arial"/>
          <w:sz w:val="28"/>
          <w:szCs w:val="28"/>
        </w:rPr>
        <w:t xml:space="preserve">составил </w:t>
      </w:r>
      <w:r w:rsidR="00160227" w:rsidRPr="00704DCB">
        <w:rPr>
          <w:rFonts w:ascii="Arial" w:hAnsi="Arial" w:cs="Arial"/>
          <w:sz w:val="28"/>
          <w:szCs w:val="28"/>
        </w:rPr>
        <w:t>$</w:t>
      </w:r>
      <w:r w:rsidR="00160227">
        <w:rPr>
          <w:rFonts w:ascii="Arial" w:hAnsi="Arial" w:cs="Arial"/>
          <w:sz w:val="28"/>
          <w:szCs w:val="28"/>
        </w:rPr>
        <w:t xml:space="preserve">1,75 трлн., а на душу населения </w:t>
      </w:r>
      <w:r>
        <w:rPr>
          <w:rFonts w:ascii="Arial" w:hAnsi="Arial" w:cs="Arial"/>
          <w:sz w:val="28"/>
          <w:szCs w:val="28"/>
        </w:rPr>
        <w:t xml:space="preserve">порядка </w:t>
      </w:r>
      <w:r w:rsidRPr="00704DCB">
        <w:rPr>
          <w:rFonts w:ascii="Arial" w:hAnsi="Arial" w:cs="Arial"/>
          <w:sz w:val="28"/>
          <w:szCs w:val="28"/>
        </w:rPr>
        <w:t>$</w:t>
      </w:r>
      <w:r w:rsidRPr="000310D0">
        <w:rPr>
          <w:rFonts w:ascii="Arial" w:hAnsi="Arial" w:cs="Arial"/>
          <w:sz w:val="28"/>
          <w:szCs w:val="28"/>
        </w:rPr>
        <w:t>49 тыс.</w:t>
      </w:r>
      <w:r w:rsidRPr="00BA12D7">
        <w:rPr>
          <w:rFonts w:ascii="Arial" w:hAnsi="Arial" w:cs="Arial"/>
          <w:sz w:val="28"/>
          <w:szCs w:val="28"/>
        </w:rPr>
        <w:t xml:space="preserve"> </w:t>
      </w:r>
    </w:p>
    <w:p w14:paraId="5C2099B3" w14:textId="77777777" w:rsidR="004A23A4" w:rsidRDefault="00160227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</w:t>
      </w:r>
      <w:r w:rsidR="004A23A4">
        <w:rPr>
          <w:rFonts w:ascii="Arial" w:hAnsi="Arial" w:cs="Arial"/>
          <w:sz w:val="28"/>
          <w:szCs w:val="28"/>
        </w:rPr>
        <w:t xml:space="preserve">ост в </w:t>
      </w:r>
      <w:r w:rsidR="004A23A4" w:rsidRPr="003E59E9">
        <w:rPr>
          <w:rFonts w:ascii="Arial" w:hAnsi="Arial" w:cs="Arial"/>
          <w:sz w:val="28"/>
          <w:szCs w:val="28"/>
        </w:rPr>
        <w:t>нефтяно</w:t>
      </w:r>
      <w:r w:rsidR="004A23A4">
        <w:rPr>
          <w:rFonts w:ascii="Arial" w:hAnsi="Arial" w:cs="Arial"/>
          <w:sz w:val="28"/>
          <w:szCs w:val="28"/>
        </w:rPr>
        <w:t xml:space="preserve">м секторе экономики составил </w:t>
      </w:r>
      <w:r w:rsidR="004A23A4" w:rsidRPr="003E59E9">
        <w:rPr>
          <w:rFonts w:ascii="Arial" w:hAnsi="Arial" w:cs="Arial"/>
          <w:sz w:val="28"/>
          <w:szCs w:val="28"/>
        </w:rPr>
        <w:t>0,2%</w:t>
      </w:r>
      <w:r w:rsidR="004A23A4">
        <w:rPr>
          <w:rFonts w:ascii="Arial" w:hAnsi="Arial" w:cs="Arial"/>
          <w:sz w:val="28"/>
          <w:szCs w:val="28"/>
        </w:rPr>
        <w:t>, в</w:t>
      </w:r>
      <w:r w:rsidR="004A23A4" w:rsidRPr="003E59E9">
        <w:rPr>
          <w:rFonts w:ascii="Arial" w:hAnsi="Arial" w:cs="Arial"/>
          <w:sz w:val="28"/>
          <w:szCs w:val="28"/>
        </w:rPr>
        <w:t xml:space="preserve"> не</w:t>
      </w:r>
      <w:r w:rsidR="004A23A4">
        <w:rPr>
          <w:rFonts w:ascii="Arial" w:hAnsi="Arial" w:cs="Arial"/>
          <w:sz w:val="28"/>
          <w:szCs w:val="28"/>
        </w:rPr>
        <w:t> </w:t>
      </w:r>
      <w:r w:rsidR="004A23A4" w:rsidRPr="003E59E9">
        <w:rPr>
          <w:rFonts w:ascii="Arial" w:hAnsi="Arial" w:cs="Arial"/>
          <w:sz w:val="28"/>
          <w:szCs w:val="28"/>
        </w:rPr>
        <w:t>нефтяно</w:t>
      </w:r>
      <w:r w:rsidR="004A23A4">
        <w:rPr>
          <w:rFonts w:ascii="Arial" w:hAnsi="Arial" w:cs="Arial"/>
          <w:sz w:val="28"/>
          <w:szCs w:val="28"/>
        </w:rPr>
        <w:t xml:space="preserve">м </w:t>
      </w:r>
      <w:r w:rsidR="004A23A4" w:rsidRPr="003E59E9">
        <w:rPr>
          <w:rFonts w:ascii="Arial" w:hAnsi="Arial" w:cs="Arial"/>
          <w:sz w:val="28"/>
          <w:szCs w:val="28"/>
        </w:rPr>
        <w:t>6,1%,</w:t>
      </w:r>
      <w:r w:rsidR="004A23A4">
        <w:rPr>
          <w:rFonts w:ascii="Arial" w:hAnsi="Arial" w:cs="Arial"/>
          <w:sz w:val="28"/>
          <w:szCs w:val="28"/>
        </w:rPr>
        <w:t xml:space="preserve"> а в </w:t>
      </w:r>
      <w:r w:rsidR="004A23A4" w:rsidRPr="003E59E9">
        <w:rPr>
          <w:rFonts w:ascii="Arial" w:hAnsi="Arial" w:cs="Arial"/>
          <w:sz w:val="28"/>
          <w:szCs w:val="28"/>
        </w:rPr>
        <w:t>деятельност</w:t>
      </w:r>
      <w:r w:rsidR="004A23A4">
        <w:rPr>
          <w:rFonts w:ascii="Arial" w:hAnsi="Arial" w:cs="Arial"/>
          <w:sz w:val="28"/>
          <w:szCs w:val="28"/>
        </w:rPr>
        <w:t>и</w:t>
      </w:r>
      <w:r w:rsidR="004A23A4" w:rsidRPr="003E59E9">
        <w:rPr>
          <w:rFonts w:ascii="Arial" w:hAnsi="Arial" w:cs="Arial"/>
          <w:sz w:val="28"/>
          <w:szCs w:val="28"/>
        </w:rPr>
        <w:t xml:space="preserve"> правительства 1,5%</w:t>
      </w:r>
      <w:r w:rsidR="004A23A4">
        <w:rPr>
          <w:rFonts w:ascii="Arial" w:hAnsi="Arial" w:cs="Arial"/>
          <w:sz w:val="28"/>
          <w:szCs w:val="28"/>
        </w:rPr>
        <w:t>.</w:t>
      </w:r>
    </w:p>
    <w:p w14:paraId="69B54ADB" w14:textId="77777777" w:rsidR="00BB3960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2020 г. номинальное ВВП снижалось до </w:t>
      </w:r>
      <w:r w:rsidRPr="00704DCB">
        <w:rPr>
          <w:rFonts w:ascii="Arial" w:hAnsi="Arial" w:cs="Arial"/>
          <w:sz w:val="28"/>
          <w:szCs w:val="28"/>
        </w:rPr>
        <w:t>$</w:t>
      </w:r>
      <w:r>
        <w:rPr>
          <w:rFonts w:ascii="Arial" w:hAnsi="Arial" w:cs="Arial"/>
          <w:sz w:val="28"/>
          <w:szCs w:val="28"/>
        </w:rPr>
        <w:t xml:space="preserve">703,4 млрд. а темпы роста упали до – 4,1%. </w:t>
      </w:r>
    </w:p>
    <w:p w14:paraId="6B05A3CD" w14:textId="77777777" w:rsidR="004A23A4" w:rsidRDefault="00160227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Следует отметить, что в</w:t>
      </w:r>
      <w:r w:rsidR="004A23A4">
        <w:rPr>
          <w:rFonts w:ascii="Arial" w:hAnsi="Arial" w:cs="Arial"/>
          <w:sz w:val="28"/>
          <w:szCs w:val="28"/>
        </w:rPr>
        <w:t xml:space="preserve"> 2010 г. номинальное ВВП составляло </w:t>
      </w:r>
      <w:r w:rsidR="004A23A4" w:rsidRPr="00704DCB">
        <w:rPr>
          <w:rFonts w:ascii="Arial" w:hAnsi="Arial" w:cs="Arial"/>
          <w:sz w:val="28"/>
          <w:szCs w:val="28"/>
        </w:rPr>
        <w:t>$</w:t>
      </w:r>
      <w:r w:rsidR="004A23A4">
        <w:rPr>
          <w:rFonts w:ascii="Arial" w:hAnsi="Arial" w:cs="Arial"/>
          <w:sz w:val="28"/>
          <w:szCs w:val="28"/>
        </w:rPr>
        <w:t xml:space="preserve">528,2 млрд, темпы роста 5%, а на душу населения </w:t>
      </w:r>
      <w:r w:rsidR="004A23A4" w:rsidRPr="00704DCB">
        <w:rPr>
          <w:rFonts w:ascii="Arial" w:hAnsi="Arial" w:cs="Arial"/>
          <w:sz w:val="28"/>
          <w:szCs w:val="28"/>
        </w:rPr>
        <w:t>$</w:t>
      </w:r>
      <w:r w:rsidR="004A23A4">
        <w:rPr>
          <w:rFonts w:ascii="Arial" w:hAnsi="Arial" w:cs="Arial"/>
          <w:sz w:val="28"/>
          <w:szCs w:val="28"/>
        </w:rPr>
        <w:t>19,2 тыс.</w:t>
      </w:r>
    </w:p>
    <w:p w14:paraId="5269CD0F" w14:textId="77777777" w:rsidR="00FE7943" w:rsidRDefault="00FE7943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прогнозу МВФ (апрель 2022г.) ВВП КСА вырастит в 2022 на 7,</w:t>
      </w:r>
      <w:r w:rsidR="00040C8E">
        <w:rPr>
          <w:rFonts w:ascii="Arial" w:hAnsi="Arial" w:cs="Arial"/>
          <w:sz w:val="28"/>
          <w:szCs w:val="28"/>
        </w:rPr>
        <w:t>6%, а в 2023г. на 3,6%.</w:t>
      </w:r>
    </w:p>
    <w:p w14:paraId="3FEC8D58" w14:textId="77777777" w:rsidR="004A23A4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0310D0">
        <w:rPr>
          <w:rFonts w:ascii="Arial" w:hAnsi="Arial" w:cs="Arial"/>
          <w:sz w:val="28"/>
          <w:szCs w:val="28"/>
        </w:rPr>
        <w:t>Минимальный размер оплаты труда</w:t>
      </w:r>
      <w:r>
        <w:rPr>
          <w:rFonts w:ascii="Arial" w:hAnsi="Arial" w:cs="Arial"/>
          <w:sz w:val="28"/>
          <w:szCs w:val="28"/>
        </w:rPr>
        <w:t xml:space="preserve"> </w:t>
      </w:r>
      <w:r w:rsidRPr="000310D0">
        <w:rPr>
          <w:rFonts w:ascii="Arial" w:hAnsi="Arial" w:cs="Arial"/>
          <w:sz w:val="28"/>
          <w:szCs w:val="28"/>
        </w:rPr>
        <w:t xml:space="preserve">в </w:t>
      </w:r>
      <w:r>
        <w:rPr>
          <w:rFonts w:ascii="Arial" w:hAnsi="Arial" w:cs="Arial"/>
          <w:sz w:val="28"/>
          <w:szCs w:val="28"/>
        </w:rPr>
        <w:t>КСА</w:t>
      </w:r>
      <w:r w:rsidRPr="000310D0">
        <w:rPr>
          <w:rFonts w:ascii="Arial" w:hAnsi="Arial" w:cs="Arial"/>
          <w:sz w:val="28"/>
          <w:szCs w:val="28"/>
        </w:rPr>
        <w:t xml:space="preserve"> в </w:t>
      </w:r>
      <w:r>
        <w:rPr>
          <w:rFonts w:ascii="Arial" w:hAnsi="Arial" w:cs="Arial"/>
          <w:sz w:val="28"/>
          <w:szCs w:val="28"/>
        </w:rPr>
        <w:t>2021г. составил около 3 тысяч реа</w:t>
      </w:r>
      <w:r w:rsidRPr="000310D0">
        <w:rPr>
          <w:rFonts w:ascii="Arial" w:hAnsi="Arial" w:cs="Arial"/>
          <w:sz w:val="28"/>
          <w:szCs w:val="28"/>
        </w:rPr>
        <w:t>лов (</w:t>
      </w:r>
      <w:r w:rsidR="00BB3960">
        <w:rPr>
          <w:rFonts w:ascii="Arial" w:hAnsi="Arial" w:cs="Arial"/>
          <w:sz w:val="28"/>
          <w:szCs w:val="28"/>
        </w:rPr>
        <w:t xml:space="preserve">по курсу </w:t>
      </w:r>
      <w:r w:rsidRPr="00704DCB">
        <w:rPr>
          <w:rFonts w:ascii="Arial" w:hAnsi="Arial" w:cs="Arial"/>
          <w:sz w:val="28"/>
          <w:szCs w:val="28"/>
        </w:rPr>
        <w:t>$</w:t>
      </w:r>
      <w:r w:rsidRPr="000310D0">
        <w:rPr>
          <w:rFonts w:ascii="Arial" w:hAnsi="Arial" w:cs="Arial"/>
          <w:sz w:val="28"/>
          <w:szCs w:val="28"/>
        </w:rPr>
        <w:t>800).</w:t>
      </w:r>
    </w:p>
    <w:p w14:paraId="70F73B16" w14:textId="77777777" w:rsidR="004A23A4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Уровень общей безработицы среди саудовцев на конец 2021 г. составил 11,0%, при этом среди мужчин 5,2%, среди женщин 22,5%. </w:t>
      </w:r>
    </w:p>
    <w:p w14:paraId="57A2BE31" w14:textId="77777777" w:rsidR="004A23A4" w:rsidRPr="00A674D9" w:rsidRDefault="008F51B0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Основные макроэкономические показатели приведены в Таблице №1.</w:t>
      </w:r>
    </w:p>
    <w:p w14:paraId="196739BE" w14:textId="77777777" w:rsidR="007400A4" w:rsidRDefault="007400A4" w:rsidP="004A23A4">
      <w:pPr>
        <w:pStyle w:val="21"/>
        <w:spacing w:after="0" w:line="240" w:lineRule="auto"/>
        <w:ind w:left="0"/>
        <w:jc w:val="both"/>
        <w:rPr>
          <w:rFonts w:ascii="Arial" w:hAnsi="Arial" w:cs="Arial"/>
          <w:b/>
          <w:bCs/>
          <w:sz w:val="24"/>
          <w:szCs w:val="24"/>
          <w:lang w:val="ru-RU"/>
        </w:rPr>
      </w:pPr>
    </w:p>
    <w:p w14:paraId="281EDCA1" w14:textId="77777777" w:rsidR="004A23A4" w:rsidRPr="00BA12D7" w:rsidRDefault="004A23A4" w:rsidP="004A23A4">
      <w:pPr>
        <w:pStyle w:val="21"/>
        <w:spacing w:after="0" w:line="240" w:lineRule="auto"/>
        <w:ind w:left="0" w:firstLine="708"/>
        <w:jc w:val="both"/>
        <w:rPr>
          <w:rFonts w:ascii="Arial" w:hAnsi="Arial" w:cs="Arial"/>
          <w:b/>
          <w:bCs/>
          <w:sz w:val="28"/>
          <w:szCs w:val="28"/>
          <w:lang w:val="ru-RU"/>
        </w:rPr>
      </w:pPr>
      <w:r w:rsidRPr="00BA12D7">
        <w:rPr>
          <w:rFonts w:ascii="Arial" w:hAnsi="Arial" w:cs="Arial"/>
          <w:b/>
          <w:bCs/>
          <w:sz w:val="28"/>
          <w:szCs w:val="28"/>
          <w:lang w:val="ru-RU"/>
        </w:rPr>
        <w:t>Структура ВВП КСА.</w:t>
      </w:r>
    </w:p>
    <w:p w14:paraId="4302E594" w14:textId="77777777" w:rsidR="004A23A4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структуре ВВП в 2021 г. основную долю по-прежнему зан</w:t>
      </w:r>
      <w:r w:rsidR="00160227">
        <w:rPr>
          <w:rFonts w:ascii="Arial" w:hAnsi="Arial" w:cs="Arial"/>
          <w:sz w:val="28"/>
          <w:szCs w:val="28"/>
        </w:rPr>
        <w:t>имала</w:t>
      </w:r>
      <w:r>
        <w:rPr>
          <w:rFonts w:ascii="Arial" w:hAnsi="Arial" w:cs="Arial"/>
          <w:sz w:val="28"/>
          <w:szCs w:val="28"/>
        </w:rPr>
        <w:t xml:space="preserve"> добывающая, в основном нефтяная</w:t>
      </w:r>
      <w:r w:rsidR="004C007F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промышленность - 38,8%, доля п</w:t>
      </w:r>
      <w:r w:rsidRPr="00A674D9">
        <w:rPr>
          <w:rFonts w:ascii="Arial" w:hAnsi="Arial" w:cs="Arial"/>
          <w:sz w:val="28"/>
          <w:szCs w:val="28"/>
        </w:rPr>
        <w:t>ерерабатывающ</w:t>
      </w:r>
      <w:r>
        <w:rPr>
          <w:rFonts w:ascii="Arial" w:hAnsi="Arial" w:cs="Arial"/>
          <w:sz w:val="28"/>
          <w:szCs w:val="28"/>
        </w:rPr>
        <w:t>ей</w:t>
      </w:r>
      <w:r w:rsidRPr="00A674D9">
        <w:rPr>
          <w:rFonts w:ascii="Arial" w:hAnsi="Arial" w:cs="Arial"/>
          <w:sz w:val="28"/>
          <w:szCs w:val="28"/>
        </w:rPr>
        <w:t xml:space="preserve"> промышленност</w:t>
      </w:r>
      <w:r>
        <w:rPr>
          <w:rFonts w:ascii="Arial" w:hAnsi="Arial" w:cs="Arial"/>
          <w:sz w:val="28"/>
          <w:szCs w:val="28"/>
        </w:rPr>
        <w:t>и</w:t>
      </w:r>
      <w:r w:rsidRPr="00A674D9">
        <w:rPr>
          <w:rFonts w:ascii="Arial" w:hAnsi="Arial" w:cs="Arial"/>
          <w:sz w:val="28"/>
          <w:szCs w:val="28"/>
        </w:rPr>
        <w:t>, в том числе нефтепереработк</w:t>
      </w:r>
      <w:r>
        <w:rPr>
          <w:rFonts w:ascii="Arial" w:hAnsi="Arial" w:cs="Arial"/>
          <w:sz w:val="28"/>
          <w:szCs w:val="28"/>
        </w:rPr>
        <w:t>и</w:t>
      </w:r>
      <w:r w:rsidRPr="00A674D9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составило</w:t>
      </w:r>
      <w:r w:rsidRPr="00A674D9">
        <w:rPr>
          <w:rFonts w:ascii="Arial" w:hAnsi="Arial" w:cs="Arial"/>
          <w:sz w:val="28"/>
          <w:szCs w:val="28"/>
        </w:rPr>
        <w:t xml:space="preserve"> 11,7%, строительство </w:t>
      </w:r>
      <w:r w:rsidR="004C007F">
        <w:rPr>
          <w:rFonts w:ascii="Arial" w:hAnsi="Arial" w:cs="Arial"/>
          <w:sz w:val="28"/>
          <w:szCs w:val="28"/>
        </w:rPr>
        <w:t xml:space="preserve">- </w:t>
      </w:r>
      <w:r>
        <w:rPr>
          <w:rFonts w:ascii="Arial" w:hAnsi="Arial" w:cs="Arial"/>
          <w:sz w:val="28"/>
          <w:szCs w:val="28"/>
        </w:rPr>
        <w:t>4,4</w:t>
      </w:r>
      <w:r w:rsidRPr="00A674D9">
        <w:rPr>
          <w:rFonts w:ascii="Arial" w:hAnsi="Arial" w:cs="Arial"/>
          <w:sz w:val="28"/>
          <w:szCs w:val="28"/>
        </w:rPr>
        <w:t xml:space="preserve">%, доля сельского хозяйства </w:t>
      </w:r>
      <w:r w:rsidR="004C007F">
        <w:rPr>
          <w:rFonts w:ascii="Arial" w:hAnsi="Arial" w:cs="Arial"/>
          <w:sz w:val="28"/>
          <w:szCs w:val="28"/>
        </w:rPr>
        <w:t xml:space="preserve">- </w:t>
      </w:r>
      <w:r w:rsidRPr="00A674D9">
        <w:rPr>
          <w:rFonts w:ascii="Arial" w:hAnsi="Arial" w:cs="Arial"/>
          <w:sz w:val="28"/>
          <w:szCs w:val="28"/>
        </w:rPr>
        <w:t>2,</w:t>
      </w:r>
      <w:r>
        <w:rPr>
          <w:rFonts w:ascii="Arial" w:hAnsi="Arial" w:cs="Arial"/>
          <w:sz w:val="28"/>
          <w:szCs w:val="28"/>
        </w:rPr>
        <w:t>4</w:t>
      </w:r>
      <w:r w:rsidRPr="00A674D9">
        <w:rPr>
          <w:rFonts w:ascii="Arial" w:hAnsi="Arial" w:cs="Arial"/>
          <w:sz w:val="28"/>
          <w:szCs w:val="28"/>
        </w:rPr>
        <w:t>%, сектор услуг – 4</w:t>
      </w:r>
      <w:r>
        <w:rPr>
          <w:rFonts w:ascii="Arial" w:hAnsi="Arial" w:cs="Arial"/>
          <w:sz w:val="28"/>
          <w:szCs w:val="28"/>
        </w:rPr>
        <w:t>4,1</w:t>
      </w:r>
      <w:r w:rsidRPr="00A674D9">
        <w:rPr>
          <w:rFonts w:ascii="Arial" w:hAnsi="Arial" w:cs="Arial"/>
          <w:sz w:val="28"/>
          <w:szCs w:val="28"/>
        </w:rPr>
        <w:t xml:space="preserve">%, из них 14,5% государственные услуги. </w:t>
      </w:r>
    </w:p>
    <w:p w14:paraId="612E377B" w14:textId="77777777" w:rsidR="004A23A4" w:rsidRPr="00A674D9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Следует отметить, что за последние 5 лет доля нефтяной деятельности в ВВП снизилась с 42,7% до 38,8%, а доля ненефтяной деятельности в ВВП практически не изменилась и составила 42,7%, доля предоставляемых правительственных услуг выросла с 13,9% до 14,5%</w:t>
      </w:r>
      <w:r w:rsidR="004C007F">
        <w:rPr>
          <w:rFonts w:ascii="Arial" w:hAnsi="Arial" w:cs="Arial"/>
          <w:sz w:val="28"/>
          <w:szCs w:val="28"/>
        </w:rPr>
        <w:t>, п</w:t>
      </w:r>
      <w:r>
        <w:rPr>
          <w:rFonts w:ascii="Arial" w:hAnsi="Arial" w:cs="Arial"/>
          <w:sz w:val="28"/>
          <w:szCs w:val="28"/>
        </w:rPr>
        <w:t>ри этом показатель «чистые налоги на продукты» вырос в 5 раз.</w:t>
      </w:r>
    </w:p>
    <w:p w14:paraId="451345EC" w14:textId="77777777" w:rsidR="008F51B0" w:rsidRPr="008F51B0" w:rsidRDefault="008F51B0" w:rsidP="008F51B0">
      <w:pPr>
        <w:pStyle w:val="21"/>
        <w:spacing w:after="0" w:line="240" w:lineRule="auto"/>
        <w:ind w:left="0" w:firstLine="708"/>
        <w:jc w:val="both"/>
        <w:rPr>
          <w:rFonts w:ascii="Arial" w:hAnsi="Arial" w:cs="Arial"/>
          <w:i/>
          <w:iCs/>
          <w:sz w:val="28"/>
          <w:szCs w:val="28"/>
        </w:rPr>
      </w:pPr>
      <w:r w:rsidRPr="008F51B0">
        <w:rPr>
          <w:rFonts w:ascii="Arial" w:hAnsi="Arial" w:cs="Arial"/>
          <w:sz w:val="28"/>
          <w:szCs w:val="28"/>
        </w:rPr>
        <w:t xml:space="preserve">Динамика показателей ВВП по основным видам экономической деятельности </w:t>
      </w:r>
      <w:r>
        <w:rPr>
          <w:rFonts w:ascii="Arial" w:hAnsi="Arial" w:cs="Arial"/>
          <w:sz w:val="28"/>
          <w:szCs w:val="28"/>
          <w:lang w:val="ru-RU"/>
        </w:rPr>
        <w:t>и с</w:t>
      </w:r>
      <w:r w:rsidRPr="008F51B0">
        <w:rPr>
          <w:rFonts w:ascii="Arial" w:hAnsi="Arial" w:cs="Arial"/>
          <w:sz w:val="28"/>
          <w:szCs w:val="28"/>
        </w:rPr>
        <w:t>труктура ВВП КСА по видам экономической деятельности</w:t>
      </w:r>
      <w:r>
        <w:rPr>
          <w:rFonts w:ascii="Arial" w:hAnsi="Arial" w:cs="Arial"/>
          <w:sz w:val="28"/>
          <w:szCs w:val="28"/>
          <w:lang w:val="ru-RU"/>
        </w:rPr>
        <w:t xml:space="preserve"> приведены в Таблице №2 и 3.</w:t>
      </w:r>
    </w:p>
    <w:p w14:paraId="0F6E3937" w14:textId="77777777" w:rsidR="004A23A4" w:rsidRDefault="004A23A4" w:rsidP="004A23A4">
      <w:pPr>
        <w:pStyle w:val="21"/>
        <w:spacing w:after="0" w:line="240" w:lineRule="auto"/>
        <w:ind w:left="0"/>
        <w:jc w:val="both"/>
        <w:rPr>
          <w:rFonts w:ascii="Arial" w:hAnsi="Arial" w:cs="Arial"/>
          <w:sz w:val="28"/>
          <w:szCs w:val="28"/>
        </w:rPr>
      </w:pPr>
    </w:p>
    <w:p w14:paraId="1295BB97" w14:textId="77777777" w:rsidR="004A23A4" w:rsidRPr="00C73C52" w:rsidRDefault="004A23A4" w:rsidP="004A23A4">
      <w:pPr>
        <w:spacing w:after="0" w:line="240" w:lineRule="auto"/>
        <w:ind w:firstLine="567"/>
        <w:jc w:val="both"/>
        <w:rPr>
          <w:rFonts w:ascii="Arial" w:hAnsi="Arial" w:cs="Arial"/>
          <w:b/>
          <w:sz w:val="28"/>
          <w:szCs w:val="28"/>
        </w:rPr>
      </w:pPr>
      <w:r w:rsidRPr="00C73C52">
        <w:rPr>
          <w:rFonts w:ascii="Arial" w:hAnsi="Arial" w:cs="Arial"/>
          <w:b/>
          <w:sz w:val="28"/>
          <w:szCs w:val="28"/>
        </w:rPr>
        <w:t>Финансовая система КСА</w:t>
      </w:r>
    </w:p>
    <w:p w14:paraId="154A43B5" w14:textId="77777777" w:rsidR="004A23A4" w:rsidRDefault="004A23A4" w:rsidP="004A23A4">
      <w:pPr>
        <w:spacing w:after="0" w:line="240" w:lineRule="auto"/>
        <w:ind w:firstLine="567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Курс национальной валюты КСА</w:t>
      </w:r>
      <w:r w:rsidR="004C007F">
        <w:rPr>
          <w:rFonts w:ascii="Arial" w:hAnsi="Arial" w:cs="Arial"/>
          <w:bCs/>
          <w:sz w:val="28"/>
          <w:szCs w:val="28"/>
        </w:rPr>
        <w:t xml:space="preserve"> реала</w:t>
      </w:r>
      <w:r>
        <w:rPr>
          <w:rFonts w:ascii="Arial" w:hAnsi="Arial" w:cs="Arial"/>
          <w:bCs/>
          <w:sz w:val="28"/>
          <w:szCs w:val="28"/>
        </w:rPr>
        <w:t xml:space="preserve"> к доллару США достаточно стабильный и в последние годы не выходил за рамки 3,75-3,76 реал за доллар. Учетная ставка ЦБ КСА поддерживается на относительно </w:t>
      </w:r>
      <w:r>
        <w:rPr>
          <w:rFonts w:ascii="Arial" w:hAnsi="Arial" w:cs="Arial"/>
          <w:bCs/>
          <w:sz w:val="28"/>
          <w:szCs w:val="28"/>
        </w:rPr>
        <w:lastRenderedPageBreak/>
        <w:t>низком уровне</w:t>
      </w:r>
      <w:r w:rsidR="004C007F">
        <w:rPr>
          <w:rFonts w:ascii="Arial" w:hAnsi="Arial" w:cs="Arial"/>
          <w:bCs/>
          <w:sz w:val="28"/>
          <w:szCs w:val="28"/>
        </w:rPr>
        <w:t>,</w:t>
      </w:r>
      <w:r>
        <w:rPr>
          <w:rFonts w:ascii="Arial" w:hAnsi="Arial" w:cs="Arial"/>
          <w:bCs/>
          <w:sz w:val="28"/>
          <w:szCs w:val="28"/>
        </w:rPr>
        <w:t xml:space="preserve"> с марта 2020 г. </w:t>
      </w:r>
      <w:r w:rsidR="004C007F">
        <w:rPr>
          <w:rFonts w:ascii="Arial" w:hAnsi="Arial" w:cs="Arial"/>
          <w:bCs/>
          <w:sz w:val="28"/>
          <w:szCs w:val="28"/>
        </w:rPr>
        <w:t xml:space="preserve">была установлена </w:t>
      </w:r>
      <w:r>
        <w:rPr>
          <w:rFonts w:ascii="Arial" w:hAnsi="Arial" w:cs="Arial"/>
          <w:bCs/>
          <w:sz w:val="28"/>
          <w:szCs w:val="28"/>
        </w:rPr>
        <w:t>на уровне 1,0%</w:t>
      </w:r>
      <w:r w:rsidR="004C007F">
        <w:rPr>
          <w:rFonts w:ascii="Arial" w:hAnsi="Arial" w:cs="Arial"/>
          <w:bCs/>
          <w:sz w:val="28"/>
          <w:szCs w:val="28"/>
        </w:rPr>
        <w:t>, а</w:t>
      </w:r>
      <w:r>
        <w:rPr>
          <w:rFonts w:ascii="Arial" w:hAnsi="Arial" w:cs="Arial"/>
          <w:bCs/>
          <w:sz w:val="28"/>
          <w:szCs w:val="28"/>
        </w:rPr>
        <w:t xml:space="preserve"> в марте 2022г. была повышена до 1,25%.</w:t>
      </w:r>
    </w:p>
    <w:p w14:paraId="5D1444E7" w14:textId="77777777" w:rsidR="008F51B0" w:rsidRDefault="004A23A4" w:rsidP="004A23A4">
      <w:pPr>
        <w:spacing w:after="0" w:line="240" w:lineRule="auto"/>
        <w:ind w:firstLine="567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Госдолг к ВВП также имеет низкие показатели и в 2021</w:t>
      </w:r>
      <w:r w:rsidR="004C007F">
        <w:rPr>
          <w:rFonts w:ascii="Arial" w:hAnsi="Arial" w:cs="Arial"/>
          <w:bCs/>
          <w:sz w:val="28"/>
          <w:szCs w:val="28"/>
        </w:rPr>
        <w:t> </w:t>
      </w:r>
      <w:r>
        <w:rPr>
          <w:rFonts w:ascii="Arial" w:hAnsi="Arial" w:cs="Arial"/>
          <w:bCs/>
          <w:sz w:val="28"/>
          <w:szCs w:val="28"/>
        </w:rPr>
        <w:t>г составил 30%, при этом до 2016</w:t>
      </w:r>
      <w:r w:rsidR="004C007F">
        <w:rPr>
          <w:rFonts w:ascii="Arial" w:hAnsi="Arial" w:cs="Arial"/>
          <w:bCs/>
          <w:sz w:val="28"/>
          <w:szCs w:val="28"/>
        </w:rPr>
        <w:t> </w:t>
      </w:r>
      <w:r>
        <w:rPr>
          <w:rFonts w:ascii="Arial" w:hAnsi="Arial" w:cs="Arial"/>
          <w:bCs/>
          <w:sz w:val="28"/>
          <w:szCs w:val="28"/>
        </w:rPr>
        <w:t>г. КСА не имело внешнего долга</w:t>
      </w:r>
      <w:r w:rsidR="008F51B0">
        <w:rPr>
          <w:rFonts w:ascii="Arial" w:hAnsi="Arial" w:cs="Arial"/>
          <w:bCs/>
          <w:sz w:val="28"/>
          <w:szCs w:val="28"/>
        </w:rPr>
        <w:t>.</w:t>
      </w:r>
    </w:p>
    <w:p w14:paraId="6DA43D10" w14:textId="77777777" w:rsidR="004A23A4" w:rsidRDefault="008F51B0" w:rsidP="004A23A4">
      <w:pPr>
        <w:spacing w:after="0" w:line="240" w:lineRule="auto"/>
        <w:ind w:firstLine="567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Динамика изменения госдолга КСА по годам приведена в Таблице №4</w:t>
      </w:r>
      <w:r w:rsidR="004A23A4">
        <w:rPr>
          <w:rFonts w:ascii="Arial" w:hAnsi="Arial" w:cs="Arial"/>
          <w:bCs/>
          <w:sz w:val="28"/>
          <w:szCs w:val="28"/>
        </w:rPr>
        <w:t>.</w:t>
      </w:r>
    </w:p>
    <w:p w14:paraId="50C78546" w14:textId="77777777" w:rsidR="004A23A4" w:rsidRPr="004C007F" w:rsidRDefault="004A23A4" w:rsidP="004A23A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150AF04" w14:textId="77777777" w:rsidR="004A23A4" w:rsidRPr="00643470" w:rsidRDefault="004A23A4" w:rsidP="004A23A4">
      <w:pPr>
        <w:spacing w:after="0" w:line="240" w:lineRule="auto"/>
        <w:ind w:firstLine="567"/>
        <w:jc w:val="both"/>
        <w:rPr>
          <w:rFonts w:ascii="Arial" w:hAnsi="Arial" w:cs="Arial"/>
          <w:b/>
          <w:bCs/>
          <w:sz w:val="28"/>
          <w:szCs w:val="28"/>
        </w:rPr>
      </w:pPr>
      <w:r w:rsidRPr="00643470">
        <w:rPr>
          <w:rFonts w:ascii="Arial" w:hAnsi="Arial" w:cs="Arial"/>
          <w:b/>
          <w:bCs/>
          <w:sz w:val="28"/>
          <w:szCs w:val="28"/>
        </w:rPr>
        <w:t>Налоговая система</w:t>
      </w:r>
    </w:p>
    <w:p w14:paraId="5F56E519" w14:textId="77777777" w:rsidR="004A23A4" w:rsidRPr="00DE3574" w:rsidRDefault="00DE3574" w:rsidP="00DE3574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</w:t>
      </w:r>
      <w:r w:rsidRPr="00643470">
        <w:rPr>
          <w:rFonts w:ascii="Arial" w:hAnsi="Arial" w:cs="Arial"/>
          <w:sz w:val="28"/>
          <w:szCs w:val="28"/>
        </w:rPr>
        <w:t xml:space="preserve">алоговая система </w:t>
      </w:r>
      <w:r>
        <w:rPr>
          <w:rFonts w:ascii="Arial" w:hAnsi="Arial" w:cs="Arial"/>
          <w:sz w:val="28"/>
          <w:szCs w:val="28"/>
        </w:rPr>
        <w:t>в</w:t>
      </w:r>
      <w:r w:rsidR="004A23A4" w:rsidRPr="00643470">
        <w:rPr>
          <w:rFonts w:ascii="Arial" w:hAnsi="Arial" w:cs="Arial"/>
          <w:sz w:val="28"/>
          <w:szCs w:val="28"/>
        </w:rPr>
        <w:t xml:space="preserve"> КСА </w:t>
      </w:r>
      <w:r>
        <w:rPr>
          <w:rFonts w:ascii="Arial" w:hAnsi="Arial" w:cs="Arial"/>
          <w:sz w:val="28"/>
          <w:szCs w:val="28"/>
        </w:rPr>
        <w:t xml:space="preserve">в классическом понимании для подданных королевства </w:t>
      </w:r>
      <w:r w:rsidR="004A23A4" w:rsidRPr="00643470">
        <w:rPr>
          <w:rFonts w:ascii="Arial" w:hAnsi="Arial" w:cs="Arial"/>
          <w:sz w:val="28"/>
          <w:szCs w:val="28"/>
        </w:rPr>
        <w:t>отсутствует, а существующий единый общегосударственный налог</w:t>
      </w:r>
      <w:r>
        <w:rPr>
          <w:rFonts w:ascii="Arial" w:hAnsi="Arial" w:cs="Arial"/>
          <w:sz w:val="28"/>
          <w:szCs w:val="28"/>
        </w:rPr>
        <w:t xml:space="preserve"> на прибыль (2,5%)</w:t>
      </w:r>
      <w:r w:rsidR="004A23A4" w:rsidRPr="00643470">
        <w:rPr>
          <w:rFonts w:ascii="Arial" w:hAnsi="Arial" w:cs="Arial"/>
          <w:sz w:val="28"/>
          <w:szCs w:val="28"/>
        </w:rPr>
        <w:t xml:space="preserve">, размер которого варьируется в зависимости от уровня доходов граждан, оформлен как </w:t>
      </w:r>
      <w:r w:rsidR="004A23A4" w:rsidRPr="00DE3574">
        <w:rPr>
          <w:rFonts w:ascii="Arial" w:hAnsi="Arial" w:cs="Arial"/>
          <w:sz w:val="28"/>
          <w:szCs w:val="28"/>
        </w:rPr>
        <w:t xml:space="preserve">один из </w:t>
      </w:r>
      <w:r w:rsidR="004A23A4" w:rsidRPr="00DE3574">
        <w:rPr>
          <w:rFonts w:ascii="Arial" w:hAnsi="Arial" w:cs="Arial"/>
          <w:iCs/>
          <w:sz w:val="28"/>
          <w:szCs w:val="28"/>
        </w:rPr>
        <w:t>столпов ислама</w:t>
      </w:r>
      <w:r w:rsidR="004A23A4" w:rsidRPr="00DE3574">
        <w:rPr>
          <w:rFonts w:ascii="Arial" w:hAnsi="Arial" w:cs="Arial"/>
          <w:i/>
          <w:iCs/>
          <w:sz w:val="28"/>
          <w:szCs w:val="28"/>
        </w:rPr>
        <w:t xml:space="preserve"> ‒ «</w:t>
      </w:r>
      <w:r w:rsidR="004A23A4" w:rsidRPr="00DE3574">
        <w:rPr>
          <w:rStyle w:val="af2"/>
          <w:rFonts w:ascii="Arial" w:hAnsi="Arial" w:cs="Arial"/>
          <w:i w:val="0"/>
          <w:iCs w:val="0"/>
          <w:sz w:val="28"/>
          <w:szCs w:val="28"/>
        </w:rPr>
        <w:t xml:space="preserve">закят» </w:t>
      </w:r>
      <w:r w:rsidR="004A23A4" w:rsidRPr="00DE3574">
        <w:rPr>
          <w:rFonts w:ascii="Arial" w:hAnsi="Arial" w:cs="Arial"/>
          <w:sz w:val="28"/>
          <w:szCs w:val="28"/>
        </w:rPr>
        <w:t>и официально не имеет статуса налога.</w:t>
      </w:r>
    </w:p>
    <w:p w14:paraId="239FD636" w14:textId="77777777" w:rsidR="004C007F" w:rsidRPr="00DE3574" w:rsidRDefault="00DE3574" w:rsidP="00DE3574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DE3574">
        <w:rPr>
          <w:rFonts w:ascii="Arial" w:hAnsi="Arial" w:cs="Arial"/>
          <w:sz w:val="28"/>
          <w:szCs w:val="28"/>
          <w:shd w:val="clear" w:color="auto" w:fill="FFFFFF"/>
        </w:rPr>
        <w:t xml:space="preserve">При этом с иностранных компаний и физлиц 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- </w:t>
      </w:r>
      <w:r w:rsidRPr="00DE3574">
        <w:rPr>
          <w:rFonts w:ascii="Arial" w:hAnsi="Arial" w:cs="Arial"/>
          <w:sz w:val="28"/>
          <w:szCs w:val="28"/>
          <w:shd w:val="clear" w:color="auto" w:fill="FFFFFF"/>
        </w:rPr>
        <w:t>нерезидентов КСА налог на прибыль взимается по прогрессивной шкале</w:t>
      </w:r>
      <w:r>
        <w:rPr>
          <w:rFonts w:ascii="Arial" w:hAnsi="Arial" w:cs="Arial"/>
          <w:sz w:val="28"/>
          <w:szCs w:val="28"/>
          <w:shd w:val="clear" w:color="auto" w:fill="FFFFFF"/>
        </w:rPr>
        <w:t>. В связи с этим, с</w:t>
      </w:r>
      <w:r w:rsidRPr="00DE3574">
        <w:rPr>
          <w:rFonts w:ascii="Arial" w:hAnsi="Arial" w:cs="Arial"/>
          <w:sz w:val="28"/>
          <w:szCs w:val="28"/>
          <w:shd w:val="clear" w:color="auto" w:fill="FFFFFF"/>
        </w:rPr>
        <w:t>истем</w:t>
      </w:r>
      <w:r>
        <w:rPr>
          <w:rFonts w:ascii="Arial" w:hAnsi="Arial" w:cs="Arial"/>
          <w:sz w:val="28"/>
          <w:szCs w:val="28"/>
          <w:shd w:val="clear" w:color="auto" w:fill="FFFFFF"/>
        </w:rPr>
        <w:t>а</w:t>
      </w:r>
      <w:r w:rsidRPr="00DE3574">
        <w:rPr>
          <w:rFonts w:ascii="Arial" w:hAnsi="Arial" w:cs="Arial"/>
          <w:sz w:val="28"/>
          <w:szCs w:val="28"/>
          <w:shd w:val="clear" w:color="auto" w:fill="FFFFFF"/>
        </w:rPr>
        <w:t xml:space="preserve"> налогообложения КСА считается как протекционистская, направленная на поддержание уровня жизни населения и защиту интересов национальных коммерческих компаний. </w:t>
      </w:r>
    </w:p>
    <w:p w14:paraId="45E99F32" w14:textId="77777777" w:rsidR="004A23A4" w:rsidRPr="00643470" w:rsidRDefault="004A23A4" w:rsidP="00DE3574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DE3574">
        <w:rPr>
          <w:rFonts w:ascii="Arial" w:eastAsia="Times New Roman" w:hAnsi="Arial" w:cs="Arial"/>
          <w:sz w:val="28"/>
          <w:szCs w:val="28"/>
          <w:lang w:eastAsia="ru-RU"/>
        </w:rPr>
        <w:t>НДС в КСА также до 2018 года н</w:t>
      </w:r>
      <w:r w:rsidRPr="00643470">
        <w:rPr>
          <w:rFonts w:ascii="Arial" w:eastAsia="Times New Roman" w:hAnsi="Arial" w:cs="Arial"/>
          <w:sz w:val="28"/>
          <w:szCs w:val="28"/>
          <w:lang w:eastAsia="ru-RU"/>
        </w:rPr>
        <w:t>е применялся, но был введен с 1</w:t>
      </w:r>
      <w:r w:rsidR="00A42C96">
        <w:rPr>
          <w:rFonts w:ascii="Arial" w:eastAsia="Times New Roman" w:hAnsi="Arial" w:cs="Arial"/>
          <w:sz w:val="28"/>
          <w:szCs w:val="28"/>
          <w:lang w:eastAsia="ru-RU"/>
        </w:rPr>
        <w:t> </w:t>
      </w:r>
      <w:r w:rsidRPr="00643470">
        <w:rPr>
          <w:rFonts w:ascii="Arial" w:eastAsia="Times New Roman" w:hAnsi="Arial" w:cs="Arial"/>
          <w:sz w:val="28"/>
          <w:szCs w:val="28"/>
          <w:lang w:eastAsia="ru-RU"/>
        </w:rPr>
        <w:t>января 2018г. в размере 5%, а с 1 июля 2020 г. ставка НДС была установлена в 15%. Причиной введения НДС эксперты называли снижение доходов от нефти в результате падения цен на нефть в 2016-2018гг. и во время пандемии коронавируса в 2020 г.</w:t>
      </w:r>
    </w:p>
    <w:p w14:paraId="2E8D293E" w14:textId="77777777" w:rsidR="004A23A4" w:rsidRDefault="004A23A4" w:rsidP="004A23A4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</w:p>
    <w:p w14:paraId="7873EE76" w14:textId="77777777" w:rsidR="004A23A4" w:rsidRPr="00643470" w:rsidRDefault="004A23A4" w:rsidP="004A23A4">
      <w:pPr>
        <w:spacing w:after="0" w:line="240" w:lineRule="auto"/>
        <w:ind w:firstLine="567"/>
        <w:jc w:val="both"/>
        <w:rPr>
          <w:rFonts w:ascii="Arial" w:hAnsi="Arial" w:cs="Arial"/>
          <w:b/>
          <w:bCs/>
          <w:sz w:val="28"/>
          <w:szCs w:val="28"/>
        </w:rPr>
      </w:pPr>
      <w:r w:rsidRPr="00643470">
        <w:rPr>
          <w:rFonts w:ascii="Arial" w:hAnsi="Arial" w:cs="Arial"/>
          <w:b/>
          <w:bCs/>
          <w:sz w:val="28"/>
          <w:szCs w:val="28"/>
        </w:rPr>
        <w:t>Инфляция</w:t>
      </w:r>
    </w:p>
    <w:p w14:paraId="129014E3" w14:textId="77777777" w:rsidR="004A23A4" w:rsidRDefault="004A23A4" w:rsidP="004A23A4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  <w:r w:rsidRPr="00643470">
        <w:rPr>
          <w:rFonts w:ascii="Arial" w:hAnsi="Arial" w:cs="Arial"/>
          <w:sz w:val="28"/>
          <w:szCs w:val="28"/>
        </w:rPr>
        <w:t xml:space="preserve">Индекс потребительских цен (ИПЦ) в Саудовской Аравии в последние годы не превышает 5-6%. В марте 2022 г. ИПЦ составил 5,84%, при этом наибольшее повышение цен наблюдается по категории товаров «еда и напитки» - 19,3%, а также «транспортные расходы».- 15,0%, которые имеют наибольший удельный вес в общих расходах 18,8% и 13,1% соответственно. </w:t>
      </w:r>
    </w:p>
    <w:p w14:paraId="3C7E1139" w14:textId="77777777" w:rsidR="008F51B0" w:rsidRPr="00643470" w:rsidRDefault="008F51B0" w:rsidP="004A23A4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Показатели ИПЦ в марте 2022 г. приведены в Таблице №5.</w:t>
      </w:r>
    </w:p>
    <w:p w14:paraId="4B67797E" w14:textId="77777777" w:rsidR="004A23A4" w:rsidRDefault="004A23A4" w:rsidP="004A23A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BACC30B" w14:textId="77777777" w:rsidR="00926883" w:rsidRPr="008A4F3B" w:rsidRDefault="00926883" w:rsidP="00926883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b/>
          <w:sz w:val="28"/>
          <w:szCs w:val="28"/>
        </w:rPr>
      </w:pPr>
      <w:r w:rsidRPr="008A4F3B">
        <w:rPr>
          <w:rFonts w:ascii="Arial" w:hAnsi="Arial" w:cs="Arial"/>
          <w:b/>
          <w:sz w:val="28"/>
          <w:szCs w:val="28"/>
        </w:rPr>
        <w:t>Трудовая миграция в КСА.</w:t>
      </w:r>
    </w:p>
    <w:p w14:paraId="0DC368E5" w14:textId="77777777" w:rsidR="00926883" w:rsidRPr="008A4F3B" w:rsidRDefault="00926883" w:rsidP="00926883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</w:t>
      </w:r>
      <w:r w:rsidRPr="008A4F3B">
        <w:rPr>
          <w:rFonts w:ascii="Arial" w:hAnsi="Arial" w:cs="Arial"/>
          <w:sz w:val="28"/>
          <w:szCs w:val="28"/>
        </w:rPr>
        <w:t xml:space="preserve">олее 30% </w:t>
      </w:r>
      <w:r w:rsidR="000F04F0">
        <w:rPr>
          <w:rFonts w:ascii="Arial" w:hAnsi="Arial" w:cs="Arial"/>
          <w:sz w:val="28"/>
          <w:szCs w:val="28"/>
        </w:rPr>
        <w:t xml:space="preserve">из </w:t>
      </w:r>
      <w:r>
        <w:rPr>
          <w:rFonts w:ascii="Arial" w:hAnsi="Arial" w:cs="Arial"/>
          <w:sz w:val="28"/>
          <w:szCs w:val="28"/>
        </w:rPr>
        <w:t>35</w:t>
      </w:r>
      <w:r w:rsidR="000F04F0">
        <w:rPr>
          <w:rFonts w:ascii="Arial" w:hAnsi="Arial" w:cs="Arial"/>
          <w:sz w:val="28"/>
          <w:szCs w:val="28"/>
        </w:rPr>
        <w:t>-и</w:t>
      </w:r>
      <w:r>
        <w:rPr>
          <w:rFonts w:ascii="Arial" w:hAnsi="Arial" w:cs="Arial"/>
          <w:sz w:val="28"/>
          <w:szCs w:val="28"/>
        </w:rPr>
        <w:t xml:space="preserve"> м</w:t>
      </w:r>
      <w:r w:rsidR="000F04F0">
        <w:rPr>
          <w:rFonts w:ascii="Arial" w:hAnsi="Arial" w:cs="Arial"/>
          <w:sz w:val="28"/>
          <w:szCs w:val="28"/>
        </w:rPr>
        <w:t>иллионного</w:t>
      </w:r>
      <w:r>
        <w:rPr>
          <w:rFonts w:ascii="Arial" w:hAnsi="Arial" w:cs="Arial"/>
          <w:sz w:val="28"/>
          <w:szCs w:val="28"/>
        </w:rPr>
        <w:t xml:space="preserve"> </w:t>
      </w:r>
      <w:r w:rsidRPr="008A4F3B">
        <w:rPr>
          <w:rFonts w:ascii="Arial" w:hAnsi="Arial" w:cs="Arial"/>
          <w:sz w:val="28"/>
          <w:szCs w:val="28"/>
        </w:rPr>
        <w:t xml:space="preserve">населения КСА или около 11 млн. человек </w:t>
      </w:r>
      <w:r w:rsidR="000F04F0">
        <w:rPr>
          <w:rFonts w:ascii="Arial" w:hAnsi="Arial" w:cs="Arial"/>
          <w:sz w:val="28"/>
          <w:szCs w:val="28"/>
        </w:rPr>
        <w:t xml:space="preserve">составляют </w:t>
      </w:r>
      <w:r w:rsidRPr="008A4F3B">
        <w:rPr>
          <w:rFonts w:ascii="Arial" w:hAnsi="Arial" w:cs="Arial"/>
          <w:sz w:val="28"/>
          <w:szCs w:val="28"/>
        </w:rPr>
        <w:t xml:space="preserve">мигранты, в основном трудовые из Пакистана, Индии и др. стран. Переводы трудовых мигрантов из КСА составляют порядка </w:t>
      </w:r>
      <w:r w:rsidR="000F04F0" w:rsidRPr="00704DCB">
        <w:rPr>
          <w:rFonts w:ascii="Arial" w:hAnsi="Arial" w:cs="Arial"/>
          <w:sz w:val="28"/>
          <w:szCs w:val="28"/>
        </w:rPr>
        <w:t>$</w:t>
      </w:r>
      <w:r w:rsidRPr="008A4F3B">
        <w:rPr>
          <w:rFonts w:ascii="Arial" w:hAnsi="Arial" w:cs="Arial"/>
          <w:sz w:val="28"/>
          <w:szCs w:val="28"/>
        </w:rPr>
        <w:t xml:space="preserve">30 млрд. в год. </w:t>
      </w:r>
    </w:p>
    <w:p w14:paraId="1C9BE240" w14:textId="77777777" w:rsidR="000F04F0" w:rsidRDefault="00926883" w:rsidP="00926883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  <w:r w:rsidRPr="008A4F3B">
        <w:rPr>
          <w:rFonts w:ascii="Arial" w:hAnsi="Arial" w:cs="Arial"/>
          <w:sz w:val="28"/>
          <w:szCs w:val="28"/>
        </w:rPr>
        <w:t xml:space="preserve">Правовой статус трудовых мигрантов в КСА один из самых строгих, например до 2021 г. действовали правила, по которым без разрешения своего работодателя они не могли покинуть страну или перейти на другую работу. </w:t>
      </w:r>
    </w:p>
    <w:p w14:paraId="2343688D" w14:textId="77777777" w:rsidR="00926883" w:rsidRPr="008A4F3B" w:rsidRDefault="00926883" w:rsidP="00926883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8A4F3B">
        <w:rPr>
          <w:rFonts w:ascii="Arial" w:hAnsi="Arial" w:cs="Arial"/>
          <w:sz w:val="28"/>
          <w:szCs w:val="28"/>
        </w:rPr>
        <w:lastRenderedPageBreak/>
        <w:t xml:space="preserve">Послабления для трудовых мигрантов </w:t>
      </w:r>
      <w:r w:rsidR="000F04F0">
        <w:rPr>
          <w:rFonts w:ascii="Arial" w:hAnsi="Arial" w:cs="Arial"/>
          <w:sz w:val="28"/>
          <w:szCs w:val="28"/>
        </w:rPr>
        <w:t xml:space="preserve">были </w:t>
      </w:r>
      <w:r w:rsidRPr="008A4F3B">
        <w:rPr>
          <w:rFonts w:ascii="Arial" w:hAnsi="Arial" w:cs="Arial"/>
          <w:sz w:val="28"/>
          <w:szCs w:val="28"/>
        </w:rPr>
        <w:t xml:space="preserve">введены с целью </w:t>
      </w:r>
      <w:r w:rsidRPr="008A4F3B">
        <w:rPr>
          <w:rFonts w:ascii="Arial" w:hAnsi="Arial" w:cs="Arial"/>
          <w:sz w:val="28"/>
          <w:szCs w:val="28"/>
          <w:shd w:val="clear" w:color="auto" w:fill="FFFFFF"/>
        </w:rPr>
        <w:t xml:space="preserve">повышения конкуренции на рынке труда, что </w:t>
      </w:r>
      <w:r w:rsidR="000F04F0">
        <w:rPr>
          <w:rFonts w:ascii="Arial" w:hAnsi="Arial" w:cs="Arial"/>
          <w:sz w:val="28"/>
          <w:szCs w:val="28"/>
          <w:shd w:val="clear" w:color="auto" w:fill="FFFFFF"/>
        </w:rPr>
        <w:t xml:space="preserve">должно </w:t>
      </w:r>
      <w:r w:rsidRPr="008A4F3B">
        <w:rPr>
          <w:rFonts w:ascii="Arial" w:hAnsi="Arial" w:cs="Arial"/>
          <w:sz w:val="28"/>
          <w:szCs w:val="28"/>
          <w:shd w:val="clear" w:color="auto" w:fill="FFFFFF"/>
        </w:rPr>
        <w:t>приве</w:t>
      </w:r>
      <w:r w:rsidR="000F04F0">
        <w:rPr>
          <w:rFonts w:ascii="Arial" w:hAnsi="Arial" w:cs="Arial"/>
          <w:sz w:val="28"/>
          <w:szCs w:val="28"/>
          <w:shd w:val="clear" w:color="auto" w:fill="FFFFFF"/>
        </w:rPr>
        <w:t>сти</w:t>
      </w:r>
      <w:r w:rsidRPr="008A4F3B">
        <w:rPr>
          <w:rFonts w:ascii="Arial" w:hAnsi="Arial" w:cs="Arial"/>
          <w:sz w:val="28"/>
          <w:szCs w:val="28"/>
          <w:shd w:val="clear" w:color="auto" w:fill="FFFFFF"/>
        </w:rPr>
        <w:t xml:space="preserve"> к росту зарплат и будет мотивировать местное население к замещению рабочих мест мигрантов и </w:t>
      </w:r>
      <w:r w:rsidR="000F04F0">
        <w:rPr>
          <w:rFonts w:ascii="Arial" w:hAnsi="Arial" w:cs="Arial"/>
          <w:sz w:val="28"/>
          <w:szCs w:val="28"/>
          <w:shd w:val="clear" w:color="auto" w:fill="FFFFFF"/>
        </w:rPr>
        <w:t xml:space="preserve">таким образом </w:t>
      </w:r>
      <w:r w:rsidRPr="008A4F3B">
        <w:rPr>
          <w:rFonts w:ascii="Arial" w:hAnsi="Arial" w:cs="Arial"/>
          <w:sz w:val="28"/>
          <w:szCs w:val="28"/>
          <w:shd w:val="clear" w:color="auto" w:fill="FFFFFF"/>
        </w:rPr>
        <w:t xml:space="preserve">сокращению </w:t>
      </w:r>
      <w:r w:rsidR="000F04F0">
        <w:rPr>
          <w:rFonts w:ascii="Arial" w:hAnsi="Arial" w:cs="Arial"/>
          <w:sz w:val="28"/>
          <w:szCs w:val="28"/>
          <w:shd w:val="clear" w:color="auto" w:fill="FFFFFF"/>
        </w:rPr>
        <w:t xml:space="preserve">уровня </w:t>
      </w:r>
      <w:r w:rsidRPr="008A4F3B">
        <w:rPr>
          <w:rFonts w:ascii="Arial" w:hAnsi="Arial" w:cs="Arial"/>
          <w:sz w:val="28"/>
          <w:szCs w:val="28"/>
          <w:shd w:val="clear" w:color="auto" w:fill="FFFFFF"/>
        </w:rPr>
        <w:t>безработиц</w:t>
      </w:r>
      <w:r w:rsidR="000F04F0">
        <w:rPr>
          <w:rFonts w:ascii="Arial" w:hAnsi="Arial" w:cs="Arial"/>
          <w:sz w:val="28"/>
          <w:szCs w:val="28"/>
          <w:shd w:val="clear" w:color="auto" w:fill="FFFFFF"/>
        </w:rPr>
        <w:t>ы</w:t>
      </w:r>
      <w:r w:rsidRPr="008A4F3B">
        <w:rPr>
          <w:rFonts w:ascii="Arial" w:hAnsi="Arial" w:cs="Arial"/>
          <w:sz w:val="28"/>
          <w:szCs w:val="28"/>
          <w:shd w:val="clear" w:color="auto" w:fill="FFFFFF"/>
        </w:rPr>
        <w:t xml:space="preserve"> среди саудитов.</w:t>
      </w:r>
    </w:p>
    <w:p w14:paraId="6C0E9EA5" w14:textId="77777777" w:rsidR="00C73C52" w:rsidRDefault="00926883" w:rsidP="00C73C52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  <w:r w:rsidRPr="008A4F3B">
        <w:rPr>
          <w:rFonts w:ascii="Arial" w:hAnsi="Arial" w:cs="Arial"/>
          <w:sz w:val="28"/>
          <w:szCs w:val="28"/>
        </w:rPr>
        <w:t>Подданные КСА работают в основном в государственном секторе</w:t>
      </w:r>
      <w:r>
        <w:rPr>
          <w:rFonts w:ascii="Arial" w:hAnsi="Arial" w:cs="Arial"/>
          <w:sz w:val="28"/>
          <w:szCs w:val="28"/>
        </w:rPr>
        <w:t xml:space="preserve"> и занимают 90% должностей госслужащих</w:t>
      </w:r>
      <w:r w:rsidR="000F04F0">
        <w:rPr>
          <w:rFonts w:ascii="Arial" w:hAnsi="Arial" w:cs="Arial"/>
          <w:sz w:val="28"/>
          <w:szCs w:val="28"/>
        </w:rPr>
        <w:t xml:space="preserve">, при этом </w:t>
      </w:r>
      <w:r w:rsidRPr="008A4F3B">
        <w:rPr>
          <w:rFonts w:ascii="Arial" w:hAnsi="Arial" w:cs="Arial"/>
          <w:sz w:val="28"/>
          <w:szCs w:val="28"/>
        </w:rPr>
        <w:t>практически пожизненно и неохотно идут работать в частные кампании, тем более трудиться в тех сферах, в которых заняты мигранты.</w:t>
      </w:r>
      <w:r>
        <w:rPr>
          <w:rFonts w:ascii="Arial" w:hAnsi="Arial" w:cs="Arial"/>
          <w:sz w:val="28"/>
          <w:szCs w:val="28"/>
        </w:rPr>
        <w:t xml:space="preserve"> В частном секторе работает порядка 20% саудовцев и по численности в государственном секторе </w:t>
      </w:r>
      <w:r w:rsidR="000F04F0">
        <w:rPr>
          <w:rFonts w:ascii="Arial" w:hAnsi="Arial" w:cs="Arial"/>
          <w:sz w:val="28"/>
          <w:szCs w:val="28"/>
        </w:rPr>
        <w:t xml:space="preserve">их работает </w:t>
      </w:r>
      <w:r>
        <w:rPr>
          <w:rFonts w:ascii="Arial" w:hAnsi="Arial" w:cs="Arial"/>
          <w:sz w:val="28"/>
          <w:szCs w:val="28"/>
        </w:rPr>
        <w:t>в 2 раза больше, чем в частном.</w:t>
      </w:r>
    </w:p>
    <w:p w14:paraId="07E90D57" w14:textId="77777777" w:rsidR="00C73C52" w:rsidRDefault="00C73C52" w:rsidP="00C73C52">
      <w:pPr>
        <w:spacing w:after="0" w:line="240" w:lineRule="auto"/>
        <w:ind w:firstLine="567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12B17D94" w14:textId="77777777" w:rsidR="00C73C52" w:rsidRDefault="00A04CEF" w:rsidP="00C73C52">
      <w:pPr>
        <w:spacing w:after="0" w:line="240" w:lineRule="auto"/>
        <w:ind w:firstLine="567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A04CE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Паломничество к святым местам в КСА.</w:t>
      </w:r>
    </w:p>
    <w:p w14:paraId="3E2B485E" w14:textId="77777777" w:rsidR="00C73C52" w:rsidRDefault="00A04CEF" w:rsidP="00C73C52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CB050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 пандемии коронавируса п</w:t>
      </w:r>
      <w:r w:rsidRPr="00A036A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аломничество к святыням ислама</w:t>
      </w:r>
      <w:r w:rsidRPr="00CB050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 </w:t>
      </w:r>
      <w:r w:rsidRPr="00A036A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Мекку и Медину</w:t>
      </w:r>
      <w:r w:rsidRPr="00CB050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совершало порядка 2-2,5 млн. верующих, в 2020 г. власти КСА разрешили паломничество только для одной тысяче верующих в 2021 г. для 60 тысяч верующих, а в 2022 г. планируется принять до 1 млн. верующих.</w:t>
      </w:r>
    </w:p>
    <w:p w14:paraId="1D84216E" w14:textId="77777777" w:rsidR="00A04CEF" w:rsidRPr="00A04CEF" w:rsidRDefault="00A04CEF" w:rsidP="00C73C52">
      <w:pPr>
        <w:spacing w:after="0" w:line="24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ru-RU"/>
        </w:rPr>
      </w:pPr>
      <w:r w:rsidRPr="00CB050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Посещение паломников создает новые рабочие места для их обслуживания,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а также </w:t>
      </w:r>
      <w:r w:rsidRPr="00CB050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приносит </w:t>
      </w:r>
      <w:r w:rsidRPr="00A036A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доходы</w:t>
      </w:r>
      <w:r w:rsidRPr="00CB050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которые оцениваются в $5-6 млрд. </w:t>
      </w:r>
      <w:r w:rsidRPr="00A04CEF">
        <w:rPr>
          <w:rFonts w:ascii="Arial" w:eastAsia="Times New Roman" w:hAnsi="Arial" w:cs="Arial"/>
          <w:i/>
          <w:iCs/>
          <w:color w:val="000000"/>
          <w:sz w:val="28"/>
          <w:szCs w:val="28"/>
          <w:lang w:eastAsia="ru-RU"/>
        </w:rPr>
        <w:t>(по другим источникам до $12 млрд.)</w:t>
      </w:r>
    </w:p>
    <w:p w14:paraId="71034649" w14:textId="77777777" w:rsidR="00A04CEF" w:rsidRDefault="00A04CEF" w:rsidP="004A23A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5AC49BE" w14:textId="77777777" w:rsidR="004A23A4" w:rsidRPr="007A427C" w:rsidRDefault="004A23A4" w:rsidP="004A23A4">
      <w:pPr>
        <w:spacing w:after="0" w:line="240" w:lineRule="auto"/>
        <w:ind w:firstLine="708"/>
        <w:rPr>
          <w:rFonts w:ascii="Arial" w:hAnsi="Arial" w:cs="Arial"/>
          <w:b/>
          <w:sz w:val="28"/>
          <w:szCs w:val="28"/>
        </w:rPr>
      </w:pPr>
      <w:r w:rsidRPr="007A427C">
        <w:rPr>
          <w:rFonts w:ascii="Arial" w:hAnsi="Arial" w:cs="Arial"/>
          <w:b/>
          <w:sz w:val="28"/>
          <w:szCs w:val="28"/>
        </w:rPr>
        <w:t>Внешняя торговля КСА.</w:t>
      </w:r>
    </w:p>
    <w:p w14:paraId="5D95D52A" w14:textId="77777777" w:rsidR="004A23A4" w:rsidRPr="005114C7" w:rsidRDefault="00330485" w:rsidP="00330485">
      <w:pPr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2021</w:t>
      </w:r>
      <w:r w:rsidR="00B01CEE">
        <w:rPr>
          <w:rFonts w:ascii="Arial" w:hAnsi="Arial" w:cs="Arial"/>
          <w:sz w:val="28"/>
          <w:szCs w:val="28"/>
        </w:rPr>
        <w:t> </w:t>
      </w:r>
      <w:r>
        <w:rPr>
          <w:rFonts w:ascii="Arial" w:hAnsi="Arial" w:cs="Arial"/>
          <w:sz w:val="28"/>
          <w:szCs w:val="28"/>
        </w:rPr>
        <w:t xml:space="preserve">г. внешнеторговый товароооборот КСА составил </w:t>
      </w:r>
      <w:r w:rsidRPr="00330485">
        <w:rPr>
          <w:rFonts w:ascii="Arial" w:hAnsi="Arial" w:cs="Arial"/>
          <w:sz w:val="28"/>
          <w:szCs w:val="28"/>
        </w:rPr>
        <w:t>$</w:t>
      </w:r>
      <w:r>
        <w:rPr>
          <w:rFonts w:ascii="Arial" w:hAnsi="Arial" w:cs="Arial"/>
          <w:sz w:val="28"/>
          <w:szCs w:val="28"/>
        </w:rPr>
        <w:t xml:space="preserve">433,9 млрд., из них экспорт - </w:t>
      </w:r>
      <w:r w:rsidRPr="00330485">
        <w:rPr>
          <w:rFonts w:ascii="Arial" w:hAnsi="Arial" w:cs="Arial"/>
          <w:sz w:val="28"/>
          <w:szCs w:val="28"/>
        </w:rPr>
        <w:t>$</w:t>
      </w:r>
      <w:r>
        <w:rPr>
          <w:rFonts w:ascii="Arial" w:hAnsi="Arial" w:cs="Arial"/>
          <w:sz w:val="28"/>
          <w:szCs w:val="28"/>
        </w:rPr>
        <w:t xml:space="preserve">279,2 млрд. и импорт - </w:t>
      </w:r>
      <w:r w:rsidRPr="00330485">
        <w:rPr>
          <w:rFonts w:ascii="Arial" w:hAnsi="Arial" w:cs="Arial"/>
          <w:sz w:val="28"/>
          <w:szCs w:val="28"/>
        </w:rPr>
        <w:t>$</w:t>
      </w:r>
      <w:r>
        <w:rPr>
          <w:rFonts w:ascii="Arial" w:hAnsi="Arial" w:cs="Arial"/>
          <w:sz w:val="28"/>
          <w:szCs w:val="28"/>
        </w:rPr>
        <w:t xml:space="preserve">154,6 млрд. При этом по-прежнему </w:t>
      </w:r>
      <w:r w:rsidR="00B01CEE">
        <w:rPr>
          <w:rFonts w:ascii="Arial" w:hAnsi="Arial" w:cs="Arial"/>
          <w:sz w:val="28"/>
          <w:szCs w:val="28"/>
        </w:rPr>
        <w:t xml:space="preserve">в экспорте </w:t>
      </w:r>
      <w:r>
        <w:rPr>
          <w:rFonts w:ascii="Arial" w:hAnsi="Arial" w:cs="Arial"/>
          <w:sz w:val="28"/>
          <w:szCs w:val="28"/>
        </w:rPr>
        <w:t xml:space="preserve">почти 75% </w:t>
      </w:r>
      <w:r w:rsidR="00B01CEE">
        <w:rPr>
          <w:rFonts w:ascii="Arial" w:hAnsi="Arial" w:cs="Arial"/>
          <w:sz w:val="28"/>
          <w:szCs w:val="28"/>
        </w:rPr>
        <w:t xml:space="preserve">объема приходится на продажу </w:t>
      </w:r>
      <w:r>
        <w:rPr>
          <w:rFonts w:ascii="Arial" w:hAnsi="Arial" w:cs="Arial"/>
          <w:sz w:val="28"/>
          <w:szCs w:val="28"/>
        </w:rPr>
        <w:t xml:space="preserve">нефти. </w:t>
      </w:r>
    </w:p>
    <w:p w14:paraId="581F8F9D" w14:textId="77777777" w:rsidR="004A23A4" w:rsidRDefault="004A23A4" w:rsidP="004A23A4">
      <w:pPr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данным статистического ведомства КСА в</w:t>
      </w:r>
      <w:r w:rsidRPr="005114C7">
        <w:rPr>
          <w:rFonts w:ascii="Arial" w:hAnsi="Arial" w:cs="Arial"/>
          <w:sz w:val="28"/>
          <w:szCs w:val="28"/>
        </w:rPr>
        <w:t xml:space="preserve"> 4</w:t>
      </w:r>
      <w:r>
        <w:rPr>
          <w:rFonts w:ascii="Arial" w:hAnsi="Arial" w:cs="Arial"/>
          <w:sz w:val="28"/>
          <w:szCs w:val="28"/>
        </w:rPr>
        <w:t>-м</w:t>
      </w:r>
      <w:r w:rsidRPr="005114C7">
        <w:rPr>
          <w:rFonts w:ascii="Arial" w:hAnsi="Arial" w:cs="Arial"/>
          <w:sz w:val="28"/>
          <w:szCs w:val="28"/>
        </w:rPr>
        <w:t xml:space="preserve"> квартале 2021г</w:t>
      </w:r>
      <w:r>
        <w:rPr>
          <w:rFonts w:ascii="Arial" w:hAnsi="Arial" w:cs="Arial"/>
          <w:sz w:val="28"/>
          <w:szCs w:val="28"/>
        </w:rPr>
        <w:t>.</w:t>
      </w:r>
      <w:r w:rsidRPr="005114C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о</w:t>
      </w:r>
      <w:r w:rsidRPr="005114C7">
        <w:rPr>
          <w:rFonts w:ascii="Arial" w:hAnsi="Arial" w:cs="Arial"/>
          <w:sz w:val="28"/>
          <w:szCs w:val="28"/>
        </w:rPr>
        <w:t>бщий экспорт товаров</w:t>
      </w:r>
      <w:r>
        <w:rPr>
          <w:rFonts w:ascii="Arial" w:hAnsi="Arial" w:cs="Arial"/>
          <w:sz w:val="28"/>
          <w:szCs w:val="28"/>
        </w:rPr>
        <w:t xml:space="preserve"> из КСА </w:t>
      </w:r>
      <w:r w:rsidRPr="005114C7">
        <w:rPr>
          <w:rFonts w:ascii="Arial" w:hAnsi="Arial" w:cs="Arial"/>
          <w:sz w:val="28"/>
          <w:szCs w:val="28"/>
        </w:rPr>
        <w:t>увеличился на 78,0%</w:t>
      </w:r>
      <w:r>
        <w:rPr>
          <w:rFonts w:ascii="Arial" w:hAnsi="Arial" w:cs="Arial"/>
          <w:sz w:val="28"/>
          <w:szCs w:val="28"/>
        </w:rPr>
        <w:t xml:space="preserve"> в основном за счет роста экспорта нефти, а н</w:t>
      </w:r>
      <w:r w:rsidRPr="005114C7">
        <w:rPr>
          <w:rFonts w:ascii="Arial" w:hAnsi="Arial" w:cs="Arial"/>
          <w:sz w:val="28"/>
          <w:szCs w:val="28"/>
        </w:rPr>
        <w:t>енефтяной экспорт на 36,3%</w:t>
      </w:r>
      <w:r>
        <w:rPr>
          <w:rFonts w:ascii="Arial" w:hAnsi="Arial" w:cs="Arial"/>
          <w:sz w:val="28"/>
          <w:szCs w:val="28"/>
        </w:rPr>
        <w:t xml:space="preserve">. </w:t>
      </w:r>
    </w:p>
    <w:p w14:paraId="4DD54E54" w14:textId="77777777" w:rsidR="004A23A4" w:rsidRPr="000F04F0" w:rsidRDefault="004A23A4" w:rsidP="004A23A4">
      <w:pPr>
        <w:spacing w:after="0" w:line="240" w:lineRule="auto"/>
        <w:ind w:firstLine="708"/>
        <w:jc w:val="both"/>
        <w:rPr>
          <w:rFonts w:ascii="Arial" w:hAnsi="Arial" w:cs="Arial"/>
          <w:i/>
          <w:iCs/>
          <w:sz w:val="28"/>
          <w:szCs w:val="28"/>
        </w:rPr>
      </w:pPr>
      <w:r w:rsidRPr="005114C7">
        <w:rPr>
          <w:rFonts w:ascii="Arial" w:hAnsi="Arial" w:cs="Arial"/>
          <w:sz w:val="28"/>
          <w:szCs w:val="28"/>
        </w:rPr>
        <w:t>Доля экспорта нефти</w:t>
      </w:r>
      <w:r>
        <w:rPr>
          <w:rFonts w:ascii="Arial" w:hAnsi="Arial" w:cs="Arial"/>
          <w:sz w:val="28"/>
          <w:szCs w:val="28"/>
        </w:rPr>
        <w:t xml:space="preserve"> </w:t>
      </w:r>
      <w:r w:rsidRPr="005114C7">
        <w:rPr>
          <w:rFonts w:ascii="Arial" w:hAnsi="Arial" w:cs="Arial"/>
          <w:sz w:val="28"/>
          <w:szCs w:val="28"/>
        </w:rPr>
        <w:t xml:space="preserve">в общем объеме экспорта увеличилась с 67,5% </w:t>
      </w:r>
      <w:r w:rsidRPr="000F04F0">
        <w:rPr>
          <w:rFonts w:ascii="Arial" w:hAnsi="Arial" w:cs="Arial"/>
          <w:i/>
          <w:iCs/>
          <w:sz w:val="28"/>
          <w:szCs w:val="28"/>
        </w:rPr>
        <w:t>(4 кв. 2020 г.)</w:t>
      </w:r>
      <w:r w:rsidRPr="005114C7">
        <w:rPr>
          <w:rFonts w:ascii="Arial" w:hAnsi="Arial" w:cs="Arial"/>
          <w:sz w:val="28"/>
          <w:szCs w:val="28"/>
        </w:rPr>
        <w:t xml:space="preserve"> до 75,1% </w:t>
      </w:r>
      <w:r w:rsidRPr="000F04F0">
        <w:rPr>
          <w:rFonts w:ascii="Arial" w:hAnsi="Arial" w:cs="Arial"/>
          <w:i/>
          <w:iCs/>
          <w:sz w:val="28"/>
          <w:szCs w:val="28"/>
        </w:rPr>
        <w:t>(4 кв. 2021 г.).</w:t>
      </w:r>
    </w:p>
    <w:p w14:paraId="0B2AD39F" w14:textId="77777777" w:rsidR="004A23A4" w:rsidRDefault="004A23A4" w:rsidP="004A23A4">
      <w:pPr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Среди ненефтяного экспорта основную долю занимала продукция </w:t>
      </w:r>
      <w:r w:rsidR="00B01CEE">
        <w:rPr>
          <w:rFonts w:ascii="Arial" w:hAnsi="Arial" w:cs="Arial"/>
          <w:sz w:val="28"/>
          <w:szCs w:val="28"/>
        </w:rPr>
        <w:t>«</w:t>
      </w:r>
      <w:r>
        <w:rPr>
          <w:rFonts w:ascii="Arial" w:hAnsi="Arial" w:cs="Arial"/>
          <w:sz w:val="28"/>
          <w:szCs w:val="28"/>
        </w:rPr>
        <w:t>х</w:t>
      </w:r>
      <w:r w:rsidRPr="005114C7">
        <w:rPr>
          <w:rFonts w:ascii="Arial" w:hAnsi="Arial" w:cs="Arial"/>
          <w:sz w:val="28"/>
          <w:szCs w:val="28"/>
        </w:rPr>
        <w:t>имическ</w:t>
      </w:r>
      <w:r>
        <w:rPr>
          <w:rFonts w:ascii="Arial" w:hAnsi="Arial" w:cs="Arial"/>
          <w:sz w:val="28"/>
          <w:szCs w:val="28"/>
        </w:rPr>
        <w:t>ой</w:t>
      </w:r>
      <w:r w:rsidRPr="005114C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или смежной </w:t>
      </w:r>
      <w:r w:rsidRPr="005114C7">
        <w:rPr>
          <w:rFonts w:ascii="Arial" w:hAnsi="Arial" w:cs="Arial"/>
          <w:sz w:val="28"/>
          <w:szCs w:val="28"/>
        </w:rPr>
        <w:t>промышленност</w:t>
      </w:r>
      <w:r>
        <w:rPr>
          <w:rFonts w:ascii="Arial" w:hAnsi="Arial" w:cs="Arial"/>
          <w:sz w:val="28"/>
          <w:szCs w:val="28"/>
        </w:rPr>
        <w:t>и</w:t>
      </w:r>
      <w:r w:rsidR="00B01CEE">
        <w:rPr>
          <w:rFonts w:ascii="Arial" w:hAnsi="Arial" w:cs="Arial"/>
          <w:sz w:val="28"/>
          <w:szCs w:val="28"/>
        </w:rPr>
        <w:t>»</w:t>
      </w:r>
      <w:r>
        <w:rPr>
          <w:rFonts w:ascii="Arial" w:hAnsi="Arial" w:cs="Arial"/>
          <w:sz w:val="28"/>
          <w:szCs w:val="28"/>
        </w:rPr>
        <w:t xml:space="preserve"> </w:t>
      </w:r>
      <w:r w:rsidRPr="000F04F0">
        <w:rPr>
          <w:rFonts w:ascii="Arial" w:hAnsi="Arial" w:cs="Arial"/>
          <w:i/>
          <w:iCs/>
          <w:sz w:val="28"/>
          <w:szCs w:val="28"/>
        </w:rPr>
        <w:t>(32,6% ненефтяного экспорта)</w:t>
      </w:r>
      <w:r w:rsidR="00B01CEE">
        <w:rPr>
          <w:rFonts w:ascii="Arial" w:hAnsi="Arial" w:cs="Arial"/>
          <w:i/>
          <w:iCs/>
          <w:sz w:val="28"/>
          <w:szCs w:val="28"/>
        </w:rPr>
        <w:t xml:space="preserve">, </w:t>
      </w:r>
      <w:r w:rsidR="00B01CEE" w:rsidRPr="00B01CEE">
        <w:rPr>
          <w:rFonts w:ascii="Arial" w:hAnsi="Arial" w:cs="Arial"/>
          <w:sz w:val="28"/>
          <w:szCs w:val="28"/>
        </w:rPr>
        <w:t>а также</w:t>
      </w:r>
      <w:r>
        <w:rPr>
          <w:rFonts w:ascii="Arial" w:hAnsi="Arial" w:cs="Arial"/>
          <w:sz w:val="28"/>
          <w:szCs w:val="28"/>
        </w:rPr>
        <w:t xml:space="preserve"> </w:t>
      </w:r>
      <w:r w:rsidRPr="005114C7">
        <w:rPr>
          <w:rFonts w:ascii="Arial" w:hAnsi="Arial" w:cs="Arial"/>
          <w:sz w:val="28"/>
          <w:szCs w:val="28"/>
        </w:rPr>
        <w:t>«</w:t>
      </w:r>
      <w:r>
        <w:rPr>
          <w:rFonts w:ascii="Arial" w:hAnsi="Arial" w:cs="Arial"/>
          <w:sz w:val="28"/>
          <w:szCs w:val="28"/>
        </w:rPr>
        <w:t>п</w:t>
      </w:r>
      <w:r w:rsidRPr="005114C7">
        <w:rPr>
          <w:rFonts w:ascii="Arial" w:hAnsi="Arial" w:cs="Arial"/>
          <w:sz w:val="28"/>
          <w:szCs w:val="28"/>
        </w:rPr>
        <w:t>ластмассы</w:t>
      </w:r>
      <w:r>
        <w:rPr>
          <w:rFonts w:ascii="Arial" w:hAnsi="Arial" w:cs="Arial"/>
          <w:sz w:val="28"/>
          <w:szCs w:val="28"/>
        </w:rPr>
        <w:t>, к</w:t>
      </w:r>
      <w:r w:rsidRPr="005114C7">
        <w:rPr>
          <w:rFonts w:ascii="Arial" w:hAnsi="Arial" w:cs="Arial"/>
          <w:sz w:val="28"/>
          <w:szCs w:val="28"/>
        </w:rPr>
        <w:t xml:space="preserve">аучук и изделия из него» </w:t>
      </w:r>
      <w:r w:rsidRPr="000F04F0">
        <w:rPr>
          <w:rFonts w:ascii="Arial" w:hAnsi="Arial" w:cs="Arial"/>
          <w:i/>
          <w:iCs/>
          <w:sz w:val="28"/>
          <w:szCs w:val="28"/>
        </w:rPr>
        <w:t>(30,6%).</w:t>
      </w:r>
    </w:p>
    <w:p w14:paraId="05052BD8" w14:textId="77777777" w:rsidR="008F51B0" w:rsidRDefault="008F51B0" w:rsidP="004A23A4">
      <w:pPr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Таблицы № 6 и 7, График №1.</w:t>
      </w:r>
    </w:p>
    <w:p w14:paraId="326FAFF9" w14:textId="77777777" w:rsidR="000F04F0" w:rsidRDefault="000F04F0" w:rsidP="004A23A4">
      <w:pPr>
        <w:spacing w:after="0" w:line="240" w:lineRule="auto"/>
        <w:rPr>
          <w:rFonts w:ascii="Arial" w:hAnsi="Arial" w:cs="Arial"/>
          <w:bCs/>
          <w:sz w:val="28"/>
          <w:szCs w:val="28"/>
        </w:rPr>
      </w:pPr>
    </w:p>
    <w:p w14:paraId="01BEA745" w14:textId="77777777" w:rsidR="00B01CEE" w:rsidRPr="004F5313" w:rsidRDefault="00B01CEE" w:rsidP="00B01CEE">
      <w:pPr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5114C7">
        <w:rPr>
          <w:rFonts w:ascii="Arial" w:hAnsi="Arial" w:cs="Arial"/>
          <w:sz w:val="28"/>
          <w:szCs w:val="28"/>
        </w:rPr>
        <w:t xml:space="preserve">Китай </w:t>
      </w:r>
      <w:r>
        <w:rPr>
          <w:rFonts w:ascii="Arial" w:hAnsi="Arial" w:cs="Arial"/>
          <w:sz w:val="28"/>
          <w:szCs w:val="28"/>
        </w:rPr>
        <w:t xml:space="preserve">по-прежнему был </w:t>
      </w:r>
      <w:r w:rsidRPr="005114C7">
        <w:rPr>
          <w:rFonts w:ascii="Arial" w:hAnsi="Arial" w:cs="Arial"/>
          <w:sz w:val="28"/>
          <w:szCs w:val="28"/>
        </w:rPr>
        <w:t xml:space="preserve">основным </w:t>
      </w:r>
      <w:r>
        <w:rPr>
          <w:rFonts w:ascii="Arial" w:hAnsi="Arial" w:cs="Arial"/>
          <w:sz w:val="28"/>
          <w:szCs w:val="28"/>
        </w:rPr>
        <w:t xml:space="preserve">потребителем экспортной продукции КСА </w:t>
      </w:r>
      <w:r w:rsidRPr="000F04F0">
        <w:rPr>
          <w:rFonts w:ascii="Arial" w:hAnsi="Arial" w:cs="Arial"/>
          <w:i/>
          <w:iCs/>
          <w:sz w:val="28"/>
          <w:szCs w:val="28"/>
        </w:rPr>
        <w:t>(</w:t>
      </w:r>
      <w:r w:rsidR="004F5313">
        <w:rPr>
          <w:rFonts w:ascii="Arial" w:hAnsi="Arial" w:cs="Arial"/>
          <w:i/>
          <w:iCs/>
          <w:sz w:val="28"/>
          <w:szCs w:val="28"/>
        </w:rPr>
        <w:t>23</w:t>
      </w:r>
      <w:r w:rsidRPr="000F04F0">
        <w:rPr>
          <w:rFonts w:ascii="Arial" w:hAnsi="Arial" w:cs="Arial"/>
          <w:i/>
          <w:iCs/>
          <w:sz w:val="28"/>
          <w:szCs w:val="28"/>
        </w:rPr>
        <w:t>,3% от общего объема экспорта)</w:t>
      </w:r>
      <w:r>
        <w:rPr>
          <w:rFonts w:ascii="Arial" w:hAnsi="Arial" w:cs="Arial"/>
          <w:sz w:val="28"/>
          <w:szCs w:val="28"/>
        </w:rPr>
        <w:t xml:space="preserve">, за ним следуют </w:t>
      </w:r>
      <w:r w:rsidRPr="004F5313">
        <w:rPr>
          <w:rFonts w:ascii="Arial" w:hAnsi="Arial" w:cs="Arial"/>
          <w:sz w:val="28"/>
          <w:szCs w:val="28"/>
        </w:rPr>
        <w:t>Индия (1</w:t>
      </w:r>
      <w:r w:rsidR="004F5313" w:rsidRPr="004F5313">
        <w:rPr>
          <w:rFonts w:ascii="Arial" w:hAnsi="Arial" w:cs="Arial"/>
          <w:sz w:val="28"/>
          <w:szCs w:val="28"/>
        </w:rPr>
        <w:t>3,3</w:t>
      </w:r>
      <w:r w:rsidRPr="004F5313">
        <w:rPr>
          <w:rFonts w:ascii="Arial" w:hAnsi="Arial" w:cs="Arial"/>
          <w:sz w:val="28"/>
          <w:szCs w:val="28"/>
        </w:rPr>
        <w:t>%), Япония (1</w:t>
      </w:r>
      <w:r w:rsidR="004F5313" w:rsidRPr="004F5313">
        <w:rPr>
          <w:rFonts w:ascii="Arial" w:hAnsi="Arial" w:cs="Arial"/>
          <w:sz w:val="28"/>
          <w:szCs w:val="28"/>
        </w:rPr>
        <w:t>3,0</w:t>
      </w:r>
      <w:r w:rsidRPr="004F5313">
        <w:rPr>
          <w:rFonts w:ascii="Arial" w:hAnsi="Arial" w:cs="Arial"/>
          <w:sz w:val="28"/>
          <w:szCs w:val="28"/>
        </w:rPr>
        <w:t>%), Южная Корея</w:t>
      </w:r>
      <w:r w:rsidR="004F5313" w:rsidRPr="004F5313">
        <w:rPr>
          <w:rFonts w:ascii="Arial" w:hAnsi="Arial" w:cs="Arial"/>
          <w:sz w:val="28"/>
          <w:szCs w:val="28"/>
        </w:rPr>
        <w:t xml:space="preserve"> (10,1%)</w:t>
      </w:r>
      <w:r w:rsidRPr="004F5313">
        <w:rPr>
          <w:rFonts w:ascii="Arial" w:hAnsi="Arial" w:cs="Arial"/>
          <w:sz w:val="28"/>
          <w:szCs w:val="28"/>
        </w:rPr>
        <w:t>, ОАЭ</w:t>
      </w:r>
      <w:r w:rsidR="004F5313" w:rsidRPr="004F5313">
        <w:rPr>
          <w:rFonts w:ascii="Arial" w:hAnsi="Arial" w:cs="Arial"/>
          <w:sz w:val="28"/>
          <w:szCs w:val="28"/>
        </w:rPr>
        <w:t xml:space="preserve"> (6,5%)</w:t>
      </w:r>
      <w:r w:rsidRPr="004F5313">
        <w:rPr>
          <w:rFonts w:ascii="Arial" w:hAnsi="Arial" w:cs="Arial"/>
          <w:sz w:val="28"/>
          <w:szCs w:val="28"/>
        </w:rPr>
        <w:t>, США</w:t>
      </w:r>
      <w:r w:rsidR="004F5313" w:rsidRPr="004F5313">
        <w:rPr>
          <w:rFonts w:ascii="Arial" w:hAnsi="Arial" w:cs="Arial"/>
          <w:sz w:val="28"/>
          <w:szCs w:val="28"/>
        </w:rPr>
        <w:t xml:space="preserve"> (6,5%)</w:t>
      </w:r>
      <w:r w:rsidRPr="004F5313">
        <w:rPr>
          <w:rFonts w:ascii="Arial" w:hAnsi="Arial" w:cs="Arial"/>
          <w:sz w:val="28"/>
          <w:szCs w:val="28"/>
        </w:rPr>
        <w:t xml:space="preserve">, Египет, Сингапур, Тайвань, Бахрейн и др. </w:t>
      </w:r>
    </w:p>
    <w:p w14:paraId="0A23C44E" w14:textId="77777777" w:rsidR="00B01CEE" w:rsidRPr="005114C7" w:rsidRDefault="00B01CEE" w:rsidP="00B01CEE">
      <w:pPr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5114C7">
        <w:rPr>
          <w:rFonts w:ascii="Arial" w:hAnsi="Arial" w:cs="Arial"/>
          <w:sz w:val="28"/>
          <w:szCs w:val="28"/>
        </w:rPr>
        <w:t>Импорт товаров увеличился на 10,1%</w:t>
      </w:r>
      <w:r>
        <w:rPr>
          <w:rFonts w:ascii="Arial" w:hAnsi="Arial" w:cs="Arial"/>
          <w:sz w:val="28"/>
          <w:szCs w:val="28"/>
        </w:rPr>
        <w:t xml:space="preserve">. </w:t>
      </w:r>
      <w:r w:rsidRPr="005114C7">
        <w:rPr>
          <w:rFonts w:ascii="Arial" w:hAnsi="Arial" w:cs="Arial"/>
          <w:sz w:val="28"/>
          <w:szCs w:val="28"/>
        </w:rPr>
        <w:t>Наибол</w:t>
      </w:r>
      <w:r>
        <w:rPr>
          <w:rFonts w:ascii="Arial" w:hAnsi="Arial" w:cs="Arial"/>
          <w:sz w:val="28"/>
          <w:szCs w:val="28"/>
        </w:rPr>
        <w:t xml:space="preserve">ьшую долю в импорте занимали </w:t>
      </w:r>
      <w:r w:rsidRPr="005114C7">
        <w:rPr>
          <w:rFonts w:ascii="Arial" w:hAnsi="Arial" w:cs="Arial"/>
          <w:sz w:val="28"/>
          <w:szCs w:val="28"/>
        </w:rPr>
        <w:t>«</w:t>
      </w:r>
      <w:r>
        <w:rPr>
          <w:rFonts w:ascii="Arial" w:hAnsi="Arial" w:cs="Arial"/>
          <w:sz w:val="28"/>
          <w:szCs w:val="28"/>
        </w:rPr>
        <w:t>м</w:t>
      </w:r>
      <w:r w:rsidRPr="005114C7">
        <w:rPr>
          <w:rFonts w:ascii="Arial" w:hAnsi="Arial" w:cs="Arial"/>
          <w:sz w:val="28"/>
          <w:szCs w:val="28"/>
        </w:rPr>
        <w:t xml:space="preserve">ашины и оборудование» </w:t>
      </w:r>
      <w:r w:rsidRPr="000F04F0">
        <w:rPr>
          <w:rFonts w:ascii="Arial" w:hAnsi="Arial" w:cs="Arial"/>
          <w:i/>
          <w:iCs/>
          <w:sz w:val="28"/>
          <w:szCs w:val="28"/>
        </w:rPr>
        <w:t xml:space="preserve">(20,9% от общего </w:t>
      </w:r>
      <w:r w:rsidRPr="000F04F0">
        <w:rPr>
          <w:rFonts w:ascii="Arial" w:hAnsi="Arial" w:cs="Arial"/>
          <w:i/>
          <w:iCs/>
          <w:sz w:val="28"/>
          <w:szCs w:val="28"/>
        </w:rPr>
        <w:lastRenderedPageBreak/>
        <w:t>объема импорта)</w:t>
      </w:r>
      <w:r>
        <w:rPr>
          <w:rFonts w:ascii="Arial" w:hAnsi="Arial" w:cs="Arial"/>
          <w:sz w:val="28"/>
          <w:szCs w:val="28"/>
        </w:rPr>
        <w:t xml:space="preserve">, а также </w:t>
      </w:r>
      <w:r w:rsidRPr="005114C7">
        <w:rPr>
          <w:rFonts w:ascii="Arial" w:hAnsi="Arial" w:cs="Arial"/>
          <w:sz w:val="28"/>
          <w:szCs w:val="28"/>
        </w:rPr>
        <w:t>«</w:t>
      </w:r>
      <w:r>
        <w:rPr>
          <w:rFonts w:ascii="Arial" w:hAnsi="Arial" w:cs="Arial"/>
          <w:sz w:val="28"/>
          <w:szCs w:val="28"/>
        </w:rPr>
        <w:t>т</w:t>
      </w:r>
      <w:r w:rsidRPr="005114C7">
        <w:rPr>
          <w:rFonts w:ascii="Arial" w:hAnsi="Arial" w:cs="Arial"/>
          <w:sz w:val="28"/>
          <w:szCs w:val="28"/>
        </w:rPr>
        <w:t xml:space="preserve">ранспортные средства и сопутствующее транспортное оборудование» </w:t>
      </w:r>
      <w:r w:rsidRPr="000F04F0">
        <w:rPr>
          <w:rFonts w:ascii="Arial" w:hAnsi="Arial" w:cs="Arial"/>
          <w:i/>
          <w:iCs/>
          <w:sz w:val="28"/>
          <w:szCs w:val="28"/>
        </w:rPr>
        <w:t>(16,0%).</w:t>
      </w:r>
    </w:p>
    <w:p w14:paraId="192EADB2" w14:textId="77777777" w:rsidR="00B01CEE" w:rsidRDefault="00B01CEE" w:rsidP="00B01CEE">
      <w:pPr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и</w:t>
      </w:r>
      <w:r w:rsidRPr="005114C7">
        <w:rPr>
          <w:rFonts w:ascii="Arial" w:hAnsi="Arial" w:cs="Arial"/>
          <w:sz w:val="28"/>
          <w:szCs w:val="28"/>
        </w:rPr>
        <w:t>мпорт</w:t>
      </w:r>
      <w:r>
        <w:rPr>
          <w:rFonts w:ascii="Arial" w:hAnsi="Arial" w:cs="Arial"/>
          <w:sz w:val="28"/>
          <w:szCs w:val="28"/>
        </w:rPr>
        <w:t xml:space="preserve">е КСА на </w:t>
      </w:r>
      <w:r w:rsidRPr="005114C7">
        <w:rPr>
          <w:rFonts w:ascii="Arial" w:hAnsi="Arial" w:cs="Arial"/>
          <w:sz w:val="28"/>
          <w:szCs w:val="28"/>
        </w:rPr>
        <w:t>Кита</w:t>
      </w:r>
      <w:r>
        <w:rPr>
          <w:rFonts w:ascii="Arial" w:hAnsi="Arial" w:cs="Arial"/>
          <w:sz w:val="28"/>
          <w:szCs w:val="28"/>
        </w:rPr>
        <w:t xml:space="preserve">й также пришлась большая часть импорта </w:t>
      </w:r>
      <w:r w:rsidRPr="000F04F0">
        <w:rPr>
          <w:rFonts w:ascii="Arial" w:hAnsi="Arial" w:cs="Arial"/>
          <w:i/>
          <w:iCs/>
          <w:sz w:val="28"/>
          <w:szCs w:val="28"/>
        </w:rPr>
        <w:t>(20,7% в общем объеме импорта),</w:t>
      </w:r>
      <w:r>
        <w:rPr>
          <w:rFonts w:ascii="Arial" w:hAnsi="Arial" w:cs="Arial"/>
          <w:sz w:val="28"/>
          <w:szCs w:val="28"/>
        </w:rPr>
        <w:t xml:space="preserve"> затем следуют </w:t>
      </w:r>
      <w:r w:rsidRPr="005114C7">
        <w:rPr>
          <w:rFonts w:ascii="Arial" w:hAnsi="Arial" w:cs="Arial"/>
          <w:sz w:val="28"/>
          <w:szCs w:val="28"/>
        </w:rPr>
        <w:t>США</w:t>
      </w:r>
      <w:r>
        <w:rPr>
          <w:rFonts w:ascii="Arial" w:hAnsi="Arial" w:cs="Arial"/>
          <w:sz w:val="28"/>
          <w:szCs w:val="28"/>
        </w:rPr>
        <w:t xml:space="preserve"> </w:t>
      </w:r>
      <w:r w:rsidRPr="000F04F0">
        <w:rPr>
          <w:rFonts w:ascii="Arial" w:hAnsi="Arial" w:cs="Arial"/>
          <w:i/>
          <w:iCs/>
          <w:sz w:val="28"/>
          <w:szCs w:val="28"/>
        </w:rPr>
        <w:t>(10,7%),</w:t>
      </w:r>
      <w:r w:rsidRPr="005114C7">
        <w:rPr>
          <w:rFonts w:ascii="Arial" w:hAnsi="Arial" w:cs="Arial"/>
          <w:sz w:val="28"/>
          <w:szCs w:val="28"/>
        </w:rPr>
        <w:t xml:space="preserve"> О</w:t>
      </w:r>
      <w:r>
        <w:rPr>
          <w:rFonts w:ascii="Arial" w:hAnsi="Arial" w:cs="Arial"/>
          <w:sz w:val="28"/>
          <w:szCs w:val="28"/>
        </w:rPr>
        <w:t xml:space="preserve">АЭ </w:t>
      </w:r>
      <w:r w:rsidRPr="000F04F0">
        <w:rPr>
          <w:rFonts w:ascii="Arial" w:hAnsi="Arial" w:cs="Arial"/>
          <w:i/>
          <w:iCs/>
          <w:sz w:val="28"/>
          <w:szCs w:val="28"/>
        </w:rPr>
        <w:t>(7,1%),</w:t>
      </w:r>
      <w:r>
        <w:rPr>
          <w:rFonts w:ascii="Arial" w:hAnsi="Arial" w:cs="Arial"/>
          <w:sz w:val="28"/>
          <w:szCs w:val="28"/>
        </w:rPr>
        <w:t xml:space="preserve"> </w:t>
      </w:r>
      <w:r w:rsidRPr="005114C7">
        <w:rPr>
          <w:rFonts w:ascii="Arial" w:hAnsi="Arial" w:cs="Arial"/>
          <w:sz w:val="28"/>
          <w:szCs w:val="28"/>
        </w:rPr>
        <w:t>Индия, Германия, Япония,</w:t>
      </w:r>
      <w:r>
        <w:rPr>
          <w:rFonts w:ascii="Arial" w:hAnsi="Arial" w:cs="Arial"/>
          <w:sz w:val="28"/>
          <w:szCs w:val="28"/>
        </w:rPr>
        <w:t xml:space="preserve"> </w:t>
      </w:r>
      <w:r w:rsidRPr="005114C7">
        <w:rPr>
          <w:rFonts w:ascii="Arial" w:hAnsi="Arial" w:cs="Arial"/>
          <w:sz w:val="28"/>
          <w:szCs w:val="28"/>
        </w:rPr>
        <w:t>Египет, Италия, Франция</w:t>
      </w:r>
      <w:r>
        <w:rPr>
          <w:rFonts w:ascii="Arial" w:hAnsi="Arial" w:cs="Arial"/>
          <w:sz w:val="28"/>
          <w:szCs w:val="28"/>
        </w:rPr>
        <w:t>,</w:t>
      </w:r>
      <w:r w:rsidRPr="005114C7">
        <w:rPr>
          <w:rFonts w:ascii="Arial" w:hAnsi="Arial" w:cs="Arial"/>
          <w:sz w:val="28"/>
          <w:szCs w:val="28"/>
        </w:rPr>
        <w:t xml:space="preserve"> Великобритания</w:t>
      </w:r>
      <w:r>
        <w:rPr>
          <w:rFonts w:ascii="Arial" w:hAnsi="Arial" w:cs="Arial"/>
          <w:sz w:val="28"/>
          <w:szCs w:val="28"/>
        </w:rPr>
        <w:t xml:space="preserve">, на которых приходится </w:t>
      </w:r>
      <w:r w:rsidRPr="005114C7">
        <w:rPr>
          <w:rFonts w:ascii="Arial" w:hAnsi="Arial" w:cs="Arial"/>
          <w:sz w:val="28"/>
          <w:szCs w:val="28"/>
        </w:rPr>
        <w:t>62,7% всего импорта</w:t>
      </w:r>
      <w:r>
        <w:rPr>
          <w:rFonts w:ascii="Arial" w:hAnsi="Arial" w:cs="Arial"/>
          <w:sz w:val="28"/>
          <w:szCs w:val="28"/>
        </w:rPr>
        <w:t xml:space="preserve"> КСА.</w:t>
      </w:r>
    </w:p>
    <w:p w14:paraId="2ECA4977" w14:textId="77777777" w:rsidR="00B01CEE" w:rsidRDefault="00B01CEE" w:rsidP="00F11B0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21713396" w14:textId="77777777" w:rsidR="004A23A4" w:rsidRPr="00B658FB" w:rsidRDefault="004A23A4" w:rsidP="004A23A4">
      <w:pPr>
        <w:spacing w:after="0" w:line="240" w:lineRule="auto"/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Показатели внешней торговли Узбекистана с </w:t>
      </w:r>
      <w:r w:rsidRPr="00B658FB">
        <w:rPr>
          <w:rFonts w:ascii="Arial" w:hAnsi="Arial" w:cs="Arial"/>
          <w:b/>
          <w:bCs/>
          <w:sz w:val="28"/>
          <w:szCs w:val="28"/>
        </w:rPr>
        <w:t>КСА.</w:t>
      </w:r>
    </w:p>
    <w:p w14:paraId="0ED4B90E" w14:textId="77777777" w:rsidR="004A23A4" w:rsidRPr="00C567AF" w:rsidRDefault="004A23A4" w:rsidP="004A23A4">
      <w:pPr>
        <w:spacing w:after="0" w:line="24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  <w:r w:rsidRPr="00C567AF">
        <w:rPr>
          <w:rFonts w:ascii="Arial" w:hAnsi="Arial" w:cs="Arial"/>
          <w:bCs/>
          <w:sz w:val="28"/>
          <w:szCs w:val="28"/>
        </w:rPr>
        <w:t>В соответствии с Соглашением от ноября 1995 г. во взаимной торговле создан режим наибольшего благоприятствования.</w:t>
      </w:r>
    </w:p>
    <w:p w14:paraId="11CC08B8" w14:textId="77777777" w:rsidR="004A23A4" w:rsidRPr="00B658FB" w:rsidRDefault="004A23A4" w:rsidP="004A23A4">
      <w:pPr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B658FB">
        <w:rPr>
          <w:rFonts w:ascii="Arial" w:hAnsi="Arial" w:cs="Arial"/>
          <w:sz w:val="28"/>
          <w:szCs w:val="28"/>
        </w:rPr>
        <w:t xml:space="preserve">КСА не входит в число основных торгово-экономических партнеров Узбекистана, доля КСА в общем внешнеторговом обороте и экспорте Узбекистана составляет около 0,03%, в общем импорте – 0,05%. </w:t>
      </w:r>
    </w:p>
    <w:p w14:paraId="5B7746A2" w14:textId="77777777" w:rsidR="004A23A4" w:rsidRPr="00B658FB" w:rsidRDefault="004A23A4" w:rsidP="004A23A4">
      <w:pPr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B658FB">
        <w:rPr>
          <w:rFonts w:ascii="Arial" w:hAnsi="Arial" w:cs="Arial"/>
          <w:sz w:val="28"/>
          <w:szCs w:val="28"/>
        </w:rPr>
        <w:t xml:space="preserve">При этом во </w:t>
      </w:r>
      <w:r>
        <w:rPr>
          <w:rFonts w:ascii="Arial" w:hAnsi="Arial" w:cs="Arial"/>
          <w:sz w:val="28"/>
          <w:szCs w:val="28"/>
        </w:rPr>
        <w:t xml:space="preserve">внешней торговле Узбекистана с КСА </w:t>
      </w:r>
      <w:r w:rsidRPr="00B658FB">
        <w:rPr>
          <w:rFonts w:ascii="Arial" w:hAnsi="Arial" w:cs="Arial"/>
          <w:sz w:val="28"/>
          <w:szCs w:val="28"/>
        </w:rPr>
        <w:t>наблюдается значительное отрицательное сальдо, например в 2019г. объем импорта превышал экспорт в 26 раз, в 2020г. в 16 раз, в 2021 г. в 2,6 раза, по итогам января-февраля 2022 г. в 25 раз.</w:t>
      </w:r>
    </w:p>
    <w:p w14:paraId="09DD9780" w14:textId="77777777" w:rsidR="004A23A4" w:rsidRPr="00B658FB" w:rsidRDefault="004A23A4" w:rsidP="004A23A4">
      <w:pPr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B658FB">
        <w:rPr>
          <w:rFonts w:ascii="Arial" w:hAnsi="Arial" w:cs="Arial"/>
          <w:sz w:val="28"/>
          <w:szCs w:val="28"/>
        </w:rPr>
        <w:t xml:space="preserve">Показатели экспорта Узбекистана в КСА с 2011 г. не превышали 5,0 млн.долл. и в среднем составили 2,0 млн.долл., объемы импорт в среднем составили 21,0 млн.долл. и в отдельные годы росли в основном за счет роста импорта услуг </w:t>
      </w:r>
      <w:r w:rsidRPr="00F20A4F">
        <w:rPr>
          <w:rFonts w:ascii="Arial" w:hAnsi="Arial" w:cs="Arial"/>
          <w:i/>
          <w:iCs/>
          <w:sz w:val="28"/>
          <w:szCs w:val="28"/>
        </w:rPr>
        <w:t>(в основном связано с паломничеством)</w:t>
      </w:r>
      <w:r w:rsidRPr="00B658FB">
        <w:rPr>
          <w:rFonts w:ascii="Arial" w:hAnsi="Arial" w:cs="Arial"/>
          <w:sz w:val="28"/>
          <w:szCs w:val="28"/>
        </w:rPr>
        <w:t xml:space="preserve">. </w:t>
      </w:r>
    </w:p>
    <w:p w14:paraId="1509AED1" w14:textId="77777777" w:rsidR="004A23A4" w:rsidRPr="00B658FB" w:rsidRDefault="004A23A4" w:rsidP="004A23A4">
      <w:pPr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B658FB">
        <w:rPr>
          <w:rFonts w:ascii="Arial" w:hAnsi="Arial" w:cs="Arial"/>
          <w:sz w:val="28"/>
          <w:szCs w:val="28"/>
        </w:rPr>
        <w:t xml:space="preserve">Например, в 2019г. имел место наибольший объем товарооборота – 59,1 млн.долл. При этом импорт составил 56,9 млн.долл., в том числе услуги на 32,0 млн., </w:t>
      </w:r>
      <w:r w:rsidR="00F20A4F">
        <w:rPr>
          <w:rFonts w:ascii="Arial" w:hAnsi="Arial" w:cs="Arial"/>
          <w:sz w:val="28"/>
          <w:szCs w:val="28"/>
        </w:rPr>
        <w:t>товары «</w:t>
      </w:r>
      <w:r w:rsidRPr="00B658FB">
        <w:rPr>
          <w:rFonts w:ascii="Arial" w:hAnsi="Arial" w:cs="Arial"/>
          <w:sz w:val="28"/>
          <w:szCs w:val="28"/>
        </w:rPr>
        <w:t>емкости и баки</w:t>
      </w:r>
      <w:r w:rsidR="00F20A4F">
        <w:rPr>
          <w:rFonts w:ascii="Arial" w:hAnsi="Arial" w:cs="Arial"/>
          <w:sz w:val="28"/>
          <w:szCs w:val="28"/>
        </w:rPr>
        <w:t>»</w:t>
      </w:r>
      <w:r w:rsidRPr="00B658FB">
        <w:rPr>
          <w:rFonts w:ascii="Arial" w:hAnsi="Arial" w:cs="Arial"/>
          <w:sz w:val="28"/>
          <w:szCs w:val="28"/>
        </w:rPr>
        <w:t xml:space="preserve"> на 16,6 млн.долл. и </w:t>
      </w:r>
      <w:r w:rsidR="00F20A4F">
        <w:rPr>
          <w:rFonts w:ascii="Arial" w:hAnsi="Arial" w:cs="Arial"/>
          <w:sz w:val="28"/>
          <w:szCs w:val="28"/>
        </w:rPr>
        <w:t>«</w:t>
      </w:r>
      <w:r w:rsidRPr="00B658FB">
        <w:rPr>
          <w:rFonts w:ascii="Arial" w:hAnsi="Arial" w:cs="Arial"/>
          <w:sz w:val="28"/>
          <w:szCs w:val="28"/>
        </w:rPr>
        <w:t>химические продукты</w:t>
      </w:r>
      <w:r w:rsidR="00F20A4F">
        <w:rPr>
          <w:rFonts w:ascii="Arial" w:hAnsi="Arial" w:cs="Arial"/>
          <w:sz w:val="28"/>
          <w:szCs w:val="28"/>
        </w:rPr>
        <w:t>»</w:t>
      </w:r>
      <w:r w:rsidRPr="00B658FB">
        <w:rPr>
          <w:rFonts w:ascii="Arial" w:hAnsi="Arial" w:cs="Arial"/>
          <w:sz w:val="28"/>
          <w:szCs w:val="28"/>
        </w:rPr>
        <w:t xml:space="preserve"> на 8,3 млн. Экспорт составил только 2,2 млн.долл. и состоял в основном из фруктов, бобовых и орехов.</w:t>
      </w:r>
    </w:p>
    <w:p w14:paraId="2F844CF0" w14:textId="77777777" w:rsidR="004A23A4" w:rsidRPr="00B658FB" w:rsidRDefault="004A23A4" w:rsidP="004A23A4">
      <w:pPr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B658FB">
        <w:rPr>
          <w:rFonts w:ascii="Arial" w:hAnsi="Arial" w:cs="Arial"/>
          <w:sz w:val="28"/>
          <w:szCs w:val="28"/>
        </w:rPr>
        <w:t>В 2021 г. внешнеторговый оборот Узбекистана с КСА составил 17,2 млн.долл., из них экспорт 4,8 млн.долл., импорт 12,4 млн.долл., отрицательное сальдо в торговле -7,6 млн.долл. По сравнению с 2020 г. товарооборот снизился на 39,7%, экспорт вырос в 2,9 раза, импорт снизился на 53,8%.</w:t>
      </w:r>
    </w:p>
    <w:p w14:paraId="018851D5" w14:textId="77777777" w:rsidR="004A23A4" w:rsidRPr="00B658FB" w:rsidRDefault="004A23A4" w:rsidP="004A23A4">
      <w:pPr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B658FB">
        <w:rPr>
          <w:rFonts w:ascii="Arial" w:hAnsi="Arial" w:cs="Arial"/>
          <w:sz w:val="28"/>
          <w:szCs w:val="28"/>
        </w:rPr>
        <w:t>Структура экспорта Узбекистан в КСА в 2021 г. была представлена следующими товарными позициями: «ковровые и текстильные изделия» – 2,7 млн. долл., «фрукты и орехи» – 1,3 млн. долл., услуги – 0,7 млн. долл.</w:t>
      </w:r>
    </w:p>
    <w:p w14:paraId="65B80628" w14:textId="77777777" w:rsidR="004A23A4" w:rsidRPr="00B658FB" w:rsidRDefault="004A23A4" w:rsidP="004A23A4">
      <w:pPr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B658FB">
        <w:rPr>
          <w:rFonts w:ascii="Arial" w:hAnsi="Arial" w:cs="Arial"/>
          <w:sz w:val="28"/>
          <w:szCs w:val="28"/>
        </w:rPr>
        <w:t xml:space="preserve">Структура импорта Узбекистан из КСА состояла из химических продуктов </w:t>
      </w:r>
      <w:r w:rsidRPr="00B658FB">
        <w:rPr>
          <w:rFonts w:ascii="Arial" w:hAnsi="Arial" w:cs="Arial"/>
          <w:i/>
          <w:iCs/>
          <w:sz w:val="28"/>
          <w:szCs w:val="28"/>
        </w:rPr>
        <w:t>(смолы, фенолы, полимеры, красители и др.)</w:t>
      </w:r>
      <w:r w:rsidRPr="00B658FB">
        <w:rPr>
          <w:rFonts w:ascii="Arial" w:hAnsi="Arial" w:cs="Arial"/>
          <w:sz w:val="28"/>
          <w:szCs w:val="28"/>
        </w:rPr>
        <w:t xml:space="preserve"> – 6,1 млн. долл., алюминиевые емкости -1,0 млн. долл., продовольственные товары – 2,0 млн. долл. </w:t>
      </w:r>
      <w:r w:rsidRPr="00B658FB">
        <w:rPr>
          <w:rFonts w:ascii="Arial" w:hAnsi="Arial" w:cs="Arial"/>
          <w:i/>
          <w:iCs/>
          <w:sz w:val="28"/>
          <w:szCs w:val="28"/>
        </w:rPr>
        <w:t>(финики, и др фрукты)</w:t>
      </w:r>
      <w:r w:rsidRPr="00B658FB">
        <w:rPr>
          <w:rFonts w:ascii="Arial" w:hAnsi="Arial" w:cs="Arial"/>
          <w:sz w:val="28"/>
          <w:szCs w:val="28"/>
        </w:rPr>
        <w:t xml:space="preserve"> и услуги </w:t>
      </w:r>
      <w:r w:rsidRPr="00B658FB">
        <w:rPr>
          <w:rFonts w:ascii="Arial" w:hAnsi="Arial" w:cs="Arial"/>
          <w:i/>
          <w:iCs/>
          <w:sz w:val="28"/>
          <w:szCs w:val="28"/>
        </w:rPr>
        <w:t>(финансовые, транспортные и др.)</w:t>
      </w:r>
      <w:r w:rsidRPr="00B658FB">
        <w:rPr>
          <w:rFonts w:ascii="Arial" w:hAnsi="Arial" w:cs="Arial"/>
          <w:sz w:val="28"/>
          <w:szCs w:val="28"/>
        </w:rPr>
        <w:t xml:space="preserve"> – 3,3 млн. долл.</w:t>
      </w:r>
    </w:p>
    <w:p w14:paraId="5FD12C0F" w14:textId="77777777" w:rsidR="004A23A4" w:rsidRPr="00B658FB" w:rsidRDefault="004A23A4" w:rsidP="004A23A4">
      <w:pPr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B658FB">
        <w:rPr>
          <w:rFonts w:ascii="Arial" w:hAnsi="Arial" w:cs="Arial"/>
          <w:sz w:val="28"/>
          <w:szCs w:val="28"/>
        </w:rPr>
        <w:lastRenderedPageBreak/>
        <w:t xml:space="preserve">Снижение объемов импорта в 2021 г. по сравнению с 2020 г. связано со снижением импорта услуг, которые в 2020 г. составили 28,1 млн.долл. </w:t>
      </w:r>
      <w:r w:rsidRPr="00B658FB">
        <w:rPr>
          <w:rFonts w:ascii="Arial" w:hAnsi="Arial" w:cs="Arial"/>
          <w:i/>
          <w:iCs/>
          <w:sz w:val="28"/>
          <w:szCs w:val="28"/>
        </w:rPr>
        <w:t>(в том числе личные поездки – 8,1 млн.долл., транспортные услуги – 5,3 млн.долл. и финансовые услуги – 3,6 млн.долл.)</w:t>
      </w:r>
      <w:r w:rsidRPr="00B658FB">
        <w:rPr>
          <w:rFonts w:ascii="Arial" w:hAnsi="Arial" w:cs="Arial"/>
          <w:sz w:val="28"/>
          <w:szCs w:val="28"/>
        </w:rPr>
        <w:t xml:space="preserve">. </w:t>
      </w:r>
    </w:p>
    <w:p w14:paraId="76942698" w14:textId="77777777" w:rsidR="004A23A4" w:rsidRDefault="008F51B0" w:rsidP="004A23A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№8.</w:t>
      </w:r>
    </w:p>
    <w:p w14:paraId="2C998BAF" w14:textId="77777777" w:rsidR="004A23A4" w:rsidRDefault="004A23A4" w:rsidP="004A23A4">
      <w:pPr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</w:p>
    <w:p w14:paraId="199072CC" w14:textId="77777777" w:rsidR="004A23A4" w:rsidRPr="004A23A4" w:rsidRDefault="004A23A4" w:rsidP="004A23A4">
      <w:pPr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4A23A4">
        <w:rPr>
          <w:rFonts w:ascii="Arial" w:hAnsi="Arial" w:cs="Arial"/>
          <w:sz w:val="28"/>
          <w:szCs w:val="28"/>
        </w:rPr>
        <w:t>В январе-феврале 2022 года товарооборот вырос в 8,9 раз, экспорт в 2,6 раза и импорт в 9,8 раза по сравнению с аналогичным периодом 2022 г. Рост товарооборота произошел в основном за счет роста импорта услуг, которые составили 11,9 млн.долл. (94% импорта).</w:t>
      </w:r>
    </w:p>
    <w:p w14:paraId="5590B4C1" w14:textId="77777777" w:rsidR="004A23A4" w:rsidRPr="004A23A4" w:rsidRDefault="004A23A4" w:rsidP="004A23A4">
      <w:pPr>
        <w:spacing w:after="0" w:line="240" w:lineRule="auto"/>
        <w:ind w:firstLine="567"/>
        <w:jc w:val="both"/>
        <w:rPr>
          <w:rFonts w:ascii="Arial" w:hAnsi="Arial" w:cs="Arial"/>
          <w:b/>
          <w:sz w:val="28"/>
          <w:szCs w:val="28"/>
          <w:lang w:val="uz-Cyrl-UZ"/>
        </w:rPr>
      </w:pPr>
    </w:p>
    <w:p w14:paraId="2B73363E" w14:textId="77777777" w:rsidR="004A23A4" w:rsidRPr="004A23A4" w:rsidRDefault="004A23A4" w:rsidP="004A23A4">
      <w:pPr>
        <w:spacing w:after="0" w:line="240" w:lineRule="auto"/>
        <w:ind w:firstLine="567"/>
        <w:jc w:val="both"/>
        <w:rPr>
          <w:rFonts w:ascii="Arial" w:hAnsi="Arial" w:cs="Arial"/>
          <w:b/>
          <w:sz w:val="28"/>
          <w:szCs w:val="28"/>
          <w:lang w:val="uz-Cyrl-UZ"/>
        </w:rPr>
      </w:pPr>
      <w:r w:rsidRPr="004A23A4">
        <w:rPr>
          <w:rFonts w:ascii="Arial" w:hAnsi="Arial" w:cs="Arial"/>
          <w:b/>
          <w:sz w:val="28"/>
          <w:szCs w:val="28"/>
          <w:lang w:val="uz-Cyrl-UZ"/>
        </w:rPr>
        <w:t xml:space="preserve">Перспективные направления развития торгово-экономического сотрудничества Узбекистана с КСА. </w:t>
      </w:r>
    </w:p>
    <w:p w14:paraId="7DF4B219" w14:textId="77777777" w:rsidR="004A23A4" w:rsidRPr="004A23A4" w:rsidRDefault="004A23A4" w:rsidP="004A23A4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  <w:r w:rsidRPr="004A23A4">
        <w:rPr>
          <w:rFonts w:ascii="Arial" w:hAnsi="Arial" w:cs="Arial"/>
          <w:sz w:val="28"/>
          <w:szCs w:val="28"/>
          <w:lang w:val="uz-Cyrl-UZ"/>
        </w:rPr>
        <w:t xml:space="preserve">Сравнительный анализ товарных позиций экспорта Узбекистана и импорта КСА </w:t>
      </w:r>
      <w:r w:rsidRPr="004A23A4">
        <w:rPr>
          <w:rFonts w:ascii="Arial" w:hAnsi="Arial" w:cs="Arial"/>
          <w:sz w:val="28"/>
          <w:szCs w:val="28"/>
        </w:rPr>
        <w:t xml:space="preserve">свидетельствует о возможностях </w:t>
      </w:r>
      <w:r w:rsidRPr="004A23A4">
        <w:rPr>
          <w:rFonts w:ascii="Arial" w:hAnsi="Arial" w:cs="Arial"/>
          <w:sz w:val="28"/>
          <w:szCs w:val="28"/>
          <w:lang w:val="uz-Cyrl-UZ"/>
        </w:rPr>
        <w:t>наращивания поставок в КСА медной</w:t>
      </w:r>
      <w:r w:rsidRPr="004A23A4">
        <w:rPr>
          <w:rFonts w:ascii="Arial" w:hAnsi="Arial" w:cs="Arial"/>
          <w:sz w:val="28"/>
          <w:szCs w:val="28"/>
        </w:rPr>
        <w:t xml:space="preserve"> продукции, овощей, фруктов и орехов (свежие или  сушеные), корнеплоды, текстильной продукции, в том числе тканей и одежды, обуви, а также отдельных видов автотранспорта и др. </w:t>
      </w:r>
    </w:p>
    <w:p w14:paraId="2F617786" w14:textId="77777777" w:rsidR="004A23A4" w:rsidRPr="004A23A4" w:rsidRDefault="004A23A4" w:rsidP="004A23A4">
      <w:pPr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4A23A4">
        <w:rPr>
          <w:rFonts w:ascii="Arial" w:hAnsi="Arial" w:cs="Arial"/>
          <w:sz w:val="28"/>
          <w:szCs w:val="28"/>
        </w:rPr>
        <w:t xml:space="preserve">Перспективным направлением является также экспорт туристических услуг в КСА, с учетом уровня благосостояния населения КСА, которое занимает одну из лидирующих позиций в мире по выездному туризму. </w:t>
      </w:r>
    </w:p>
    <w:p w14:paraId="49330EB2" w14:textId="77777777" w:rsidR="007A427C" w:rsidRDefault="007A427C" w:rsidP="004A23A4">
      <w:pPr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</w:p>
    <w:p w14:paraId="46C79349" w14:textId="77777777" w:rsidR="007A427C" w:rsidRDefault="007A427C" w:rsidP="004A23A4">
      <w:pPr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</w:p>
    <w:p w14:paraId="716A4271" w14:textId="77777777" w:rsidR="008F51B0" w:rsidRDefault="008F51B0" w:rsidP="008F51B0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1483CA9C" w14:textId="77777777" w:rsidR="008F51B0" w:rsidRDefault="008F51B0" w:rsidP="008F51B0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Таблица №1</w:t>
      </w:r>
    </w:p>
    <w:p w14:paraId="1F008955" w14:textId="77777777" w:rsidR="008F51B0" w:rsidRPr="00BB3960" w:rsidRDefault="008F51B0" w:rsidP="008F51B0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BB3960">
        <w:rPr>
          <w:rFonts w:ascii="Arial" w:hAnsi="Arial" w:cs="Arial"/>
          <w:b/>
          <w:sz w:val="20"/>
          <w:szCs w:val="20"/>
        </w:rPr>
        <w:t>Макроэкономические показатели КСА по годам.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0"/>
        <w:gridCol w:w="849"/>
        <w:gridCol w:w="848"/>
        <w:gridCol w:w="848"/>
        <w:gridCol w:w="848"/>
        <w:gridCol w:w="848"/>
        <w:gridCol w:w="848"/>
        <w:gridCol w:w="848"/>
        <w:gridCol w:w="848"/>
      </w:tblGrid>
      <w:tr w:rsidR="008F51B0" w:rsidRPr="00BB3960" w14:paraId="52F280EB" w14:textId="77777777" w:rsidTr="000D6DD7">
        <w:tc>
          <w:tcPr>
            <w:tcW w:w="2660" w:type="dxa"/>
          </w:tcPr>
          <w:p w14:paraId="72A1405E" w14:textId="77777777" w:rsidR="008F51B0" w:rsidRPr="00BB3960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2F2F42B9" w14:textId="77777777" w:rsidR="008F51B0" w:rsidRPr="00BB3960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3960">
              <w:rPr>
                <w:rFonts w:ascii="Arial" w:hAnsi="Arial" w:cs="Arial"/>
                <w:b/>
                <w:sz w:val="20"/>
                <w:szCs w:val="20"/>
              </w:rPr>
              <w:t>2014г.</w:t>
            </w:r>
          </w:p>
        </w:tc>
        <w:tc>
          <w:tcPr>
            <w:tcW w:w="850" w:type="dxa"/>
          </w:tcPr>
          <w:p w14:paraId="431F6E53" w14:textId="77777777" w:rsidR="008F51B0" w:rsidRPr="00BB3960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3960">
              <w:rPr>
                <w:rFonts w:ascii="Arial" w:hAnsi="Arial" w:cs="Arial"/>
                <w:b/>
                <w:sz w:val="20"/>
                <w:szCs w:val="20"/>
              </w:rPr>
              <w:t>2015г.</w:t>
            </w:r>
          </w:p>
        </w:tc>
        <w:tc>
          <w:tcPr>
            <w:tcW w:w="850" w:type="dxa"/>
          </w:tcPr>
          <w:p w14:paraId="27D84C0E" w14:textId="77777777" w:rsidR="008F51B0" w:rsidRPr="00BB3960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3960">
              <w:rPr>
                <w:rFonts w:ascii="Arial" w:hAnsi="Arial" w:cs="Arial"/>
                <w:b/>
                <w:sz w:val="20"/>
                <w:szCs w:val="20"/>
              </w:rPr>
              <w:t>2016г.</w:t>
            </w:r>
          </w:p>
        </w:tc>
        <w:tc>
          <w:tcPr>
            <w:tcW w:w="850" w:type="dxa"/>
          </w:tcPr>
          <w:p w14:paraId="2FEA9020" w14:textId="77777777" w:rsidR="008F51B0" w:rsidRPr="00BB3960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3960">
              <w:rPr>
                <w:rFonts w:ascii="Arial" w:hAnsi="Arial" w:cs="Arial"/>
                <w:b/>
                <w:sz w:val="20"/>
                <w:szCs w:val="20"/>
              </w:rPr>
              <w:t>2017г.</w:t>
            </w:r>
          </w:p>
        </w:tc>
        <w:tc>
          <w:tcPr>
            <w:tcW w:w="850" w:type="dxa"/>
          </w:tcPr>
          <w:p w14:paraId="54A7E9B3" w14:textId="77777777" w:rsidR="008F51B0" w:rsidRPr="00BB3960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3960">
              <w:rPr>
                <w:rFonts w:ascii="Arial" w:hAnsi="Arial" w:cs="Arial"/>
                <w:b/>
                <w:sz w:val="20"/>
                <w:szCs w:val="20"/>
              </w:rPr>
              <w:t>2018г.</w:t>
            </w:r>
          </w:p>
        </w:tc>
        <w:tc>
          <w:tcPr>
            <w:tcW w:w="850" w:type="dxa"/>
          </w:tcPr>
          <w:p w14:paraId="48BD5C35" w14:textId="77777777" w:rsidR="008F51B0" w:rsidRPr="00BB3960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3960">
              <w:rPr>
                <w:rFonts w:ascii="Arial" w:hAnsi="Arial" w:cs="Arial"/>
                <w:b/>
                <w:sz w:val="20"/>
                <w:szCs w:val="20"/>
              </w:rPr>
              <w:t>2019г.</w:t>
            </w:r>
          </w:p>
        </w:tc>
        <w:tc>
          <w:tcPr>
            <w:tcW w:w="850" w:type="dxa"/>
          </w:tcPr>
          <w:p w14:paraId="2387317A" w14:textId="77777777" w:rsidR="008F51B0" w:rsidRPr="00BB3960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3960">
              <w:rPr>
                <w:rFonts w:ascii="Arial" w:hAnsi="Arial" w:cs="Arial"/>
                <w:b/>
                <w:sz w:val="20"/>
                <w:szCs w:val="20"/>
              </w:rPr>
              <w:t>2020г.</w:t>
            </w:r>
          </w:p>
        </w:tc>
        <w:tc>
          <w:tcPr>
            <w:tcW w:w="850" w:type="dxa"/>
          </w:tcPr>
          <w:p w14:paraId="1481CF18" w14:textId="77777777" w:rsidR="008F51B0" w:rsidRPr="00BB3960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3960">
              <w:rPr>
                <w:rFonts w:ascii="Arial" w:hAnsi="Arial" w:cs="Arial"/>
                <w:b/>
                <w:sz w:val="20"/>
                <w:szCs w:val="20"/>
              </w:rPr>
              <w:t>2021г.</w:t>
            </w:r>
          </w:p>
        </w:tc>
      </w:tr>
      <w:tr w:rsidR="008F51B0" w:rsidRPr="00BB3960" w14:paraId="5A22EB7C" w14:textId="77777777" w:rsidTr="000D6DD7">
        <w:tc>
          <w:tcPr>
            <w:tcW w:w="2660" w:type="dxa"/>
          </w:tcPr>
          <w:p w14:paraId="3C488FDD" w14:textId="77777777" w:rsidR="008F51B0" w:rsidRPr="00BB3960" w:rsidRDefault="008F51B0" w:rsidP="000D6DD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3960">
              <w:rPr>
                <w:rFonts w:ascii="Arial" w:hAnsi="Arial" w:cs="Arial"/>
                <w:b/>
                <w:sz w:val="20"/>
                <w:szCs w:val="20"/>
              </w:rPr>
              <w:t>ВВП (</w:t>
            </w:r>
            <w:r w:rsidRPr="00BB3960">
              <w:rPr>
                <w:rFonts w:ascii="Arial" w:hAnsi="Arial" w:cs="Arial"/>
                <w:i/>
                <w:sz w:val="20"/>
                <w:szCs w:val="20"/>
              </w:rPr>
              <w:t>в млрд. долл.) в текущих ценах</w:t>
            </w:r>
          </w:p>
        </w:tc>
        <w:tc>
          <w:tcPr>
            <w:tcW w:w="850" w:type="dxa"/>
          </w:tcPr>
          <w:p w14:paraId="46C3D89E" w14:textId="77777777" w:rsidR="008F51B0" w:rsidRPr="00BB3960" w:rsidRDefault="008F51B0" w:rsidP="000D6DD7">
            <w:pPr>
              <w:pStyle w:val="21"/>
              <w:spacing w:after="0" w:line="240" w:lineRule="auto"/>
              <w:ind w:left="-14" w:firstLine="14"/>
              <w:jc w:val="right"/>
              <w:rPr>
                <w:rFonts w:ascii="Arial" w:eastAsia="Times New Roman" w:hAnsi="Arial" w:cs="Arial"/>
                <w:b/>
                <w:color w:val="111111"/>
                <w:sz w:val="20"/>
                <w:szCs w:val="20"/>
                <w:lang w:val="ru-RU" w:eastAsia="ru-RU"/>
              </w:rPr>
            </w:pPr>
            <w:r w:rsidRPr="00BB3960">
              <w:rPr>
                <w:rFonts w:ascii="Arial" w:eastAsia="Times New Roman" w:hAnsi="Arial" w:cs="Arial"/>
                <w:b/>
                <w:color w:val="111111"/>
                <w:sz w:val="20"/>
                <w:szCs w:val="20"/>
                <w:lang w:val="ru-RU" w:eastAsia="ru-RU"/>
              </w:rPr>
              <w:t>756,4</w:t>
            </w:r>
          </w:p>
        </w:tc>
        <w:tc>
          <w:tcPr>
            <w:tcW w:w="850" w:type="dxa"/>
          </w:tcPr>
          <w:p w14:paraId="6259FC3D" w14:textId="77777777" w:rsidR="008F51B0" w:rsidRPr="00BB3960" w:rsidRDefault="008F51B0" w:rsidP="000D6DD7">
            <w:pPr>
              <w:pStyle w:val="21"/>
              <w:spacing w:after="0" w:line="240" w:lineRule="auto"/>
              <w:ind w:left="-14" w:firstLine="14"/>
              <w:jc w:val="right"/>
              <w:rPr>
                <w:rFonts w:ascii="Arial" w:eastAsia="Times New Roman" w:hAnsi="Arial" w:cs="Arial"/>
                <w:b/>
                <w:color w:val="111111"/>
                <w:sz w:val="20"/>
                <w:szCs w:val="20"/>
                <w:lang w:val="ru-RU" w:eastAsia="ru-RU"/>
              </w:rPr>
            </w:pPr>
            <w:r w:rsidRPr="00BB3960">
              <w:rPr>
                <w:rFonts w:ascii="Arial" w:eastAsia="Times New Roman" w:hAnsi="Arial" w:cs="Arial"/>
                <w:b/>
                <w:color w:val="111111"/>
                <w:sz w:val="20"/>
                <w:szCs w:val="20"/>
                <w:lang w:val="ru-RU" w:eastAsia="ru-RU"/>
              </w:rPr>
              <w:t>654,3</w:t>
            </w:r>
          </w:p>
        </w:tc>
        <w:tc>
          <w:tcPr>
            <w:tcW w:w="850" w:type="dxa"/>
          </w:tcPr>
          <w:p w14:paraId="312E9E02" w14:textId="77777777" w:rsidR="008F51B0" w:rsidRPr="00BB3960" w:rsidRDefault="008F51B0" w:rsidP="000D6DD7">
            <w:pPr>
              <w:pStyle w:val="21"/>
              <w:spacing w:after="0" w:line="240" w:lineRule="auto"/>
              <w:ind w:left="-14" w:firstLine="14"/>
              <w:jc w:val="right"/>
              <w:rPr>
                <w:rFonts w:ascii="Arial" w:eastAsia="Times New Roman" w:hAnsi="Arial" w:cs="Arial"/>
                <w:b/>
                <w:color w:val="111111"/>
                <w:sz w:val="20"/>
                <w:szCs w:val="20"/>
                <w:lang w:val="ru-RU" w:eastAsia="ru-RU"/>
              </w:rPr>
            </w:pPr>
            <w:r w:rsidRPr="00BB3960">
              <w:rPr>
                <w:rFonts w:ascii="Arial" w:eastAsia="Times New Roman" w:hAnsi="Arial" w:cs="Arial"/>
                <w:b/>
                <w:color w:val="111111"/>
                <w:sz w:val="20"/>
                <w:szCs w:val="20"/>
                <w:lang w:val="ru-RU" w:eastAsia="ru-RU"/>
              </w:rPr>
              <w:t>644,9</w:t>
            </w:r>
          </w:p>
        </w:tc>
        <w:tc>
          <w:tcPr>
            <w:tcW w:w="850" w:type="dxa"/>
          </w:tcPr>
          <w:p w14:paraId="64707124" w14:textId="77777777" w:rsidR="008F51B0" w:rsidRPr="00BB3960" w:rsidRDefault="008F51B0" w:rsidP="000D6DD7">
            <w:pPr>
              <w:pStyle w:val="21"/>
              <w:spacing w:after="0" w:line="240" w:lineRule="auto"/>
              <w:ind w:left="-14" w:firstLine="14"/>
              <w:jc w:val="right"/>
              <w:rPr>
                <w:rFonts w:ascii="Arial" w:eastAsia="Times New Roman" w:hAnsi="Arial" w:cs="Arial"/>
                <w:b/>
                <w:color w:val="111111"/>
                <w:sz w:val="20"/>
                <w:szCs w:val="20"/>
                <w:lang w:val="ru-RU" w:eastAsia="ru-RU"/>
              </w:rPr>
            </w:pPr>
            <w:r w:rsidRPr="00BB3960">
              <w:rPr>
                <w:rFonts w:ascii="Arial" w:eastAsia="Times New Roman" w:hAnsi="Arial" w:cs="Arial"/>
                <w:b/>
                <w:color w:val="111111"/>
                <w:sz w:val="20"/>
                <w:szCs w:val="20"/>
                <w:lang w:val="ru-RU" w:eastAsia="ru-RU"/>
              </w:rPr>
              <w:t>688,6</w:t>
            </w:r>
          </w:p>
        </w:tc>
        <w:tc>
          <w:tcPr>
            <w:tcW w:w="850" w:type="dxa"/>
          </w:tcPr>
          <w:p w14:paraId="48B157AE" w14:textId="77777777" w:rsidR="008F51B0" w:rsidRPr="00BB3960" w:rsidRDefault="008F51B0" w:rsidP="000D6DD7">
            <w:pPr>
              <w:pStyle w:val="21"/>
              <w:spacing w:after="0" w:line="240" w:lineRule="auto"/>
              <w:ind w:left="-14" w:firstLine="14"/>
              <w:jc w:val="right"/>
              <w:rPr>
                <w:rFonts w:ascii="Arial" w:eastAsia="Times New Roman" w:hAnsi="Arial" w:cs="Arial"/>
                <w:b/>
                <w:color w:val="111111"/>
                <w:sz w:val="20"/>
                <w:szCs w:val="20"/>
                <w:lang w:val="ru-RU" w:eastAsia="ru-RU"/>
              </w:rPr>
            </w:pPr>
            <w:r w:rsidRPr="00BB3960">
              <w:rPr>
                <w:rFonts w:ascii="Arial" w:eastAsia="Times New Roman" w:hAnsi="Arial" w:cs="Arial"/>
                <w:b/>
                <w:color w:val="111111"/>
                <w:sz w:val="20"/>
                <w:szCs w:val="20"/>
                <w:lang w:val="ru-RU" w:eastAsia="ru-RU"/>
              </w:rPr>
              <w:t>816,6</w:t>
            </w:r>
          </w:p>
        </w:tc>
        <w:tc>
          <w:tcPr>
            <w:tcW w:w="850" w:type="dxa"/>
          </w:tcPr>
          <w:p w14:paraId="567D93BD" w14:textId="77777777" w:rsidR="008F51B0" w:rsidRPr="00BB3960" w:rsidRDefault="008F51B0" w:rsidP="000D6DD7">
            <w:pPr>
              <w:pStyle w:val="21"/>
              <w:spacing w:after="0" w:line="240" w:lineRule="auto"/>
              <w:ind w:left="-14" w:firstLine="14"/>
              <w:jc w:val="right"/>
              <w:rPr>
                <w:rFonts w:ascii="Arial" w:eastAsia="Times New Roman" w:hAnsi="Arial" w:cs="Arial"/>
                <w:b/>
                <w:color w:val="111111"/>
                <w:sz w:val="20"/>
                <w:szCs w:val="20"/>
                <w:lang w:val="ru-RU" w:eastAsia="ru-RU"/>
              </w:rPr>
            </w:pPr>
            <w:r w:rsidRPr="00BB3960">
              <w:rPr>
                <w:rFonts w:ascii="Arial" w:eastAsia="Times New Roman" w:hAnsi="Arial" w:cs="Arial"/>
                <w:b/>
                <w:color w:val="111111"/>
                <w:sz w:val="20"/>
                <w:szCs w:val="20"/>
                <w:lang w:val="ru-RU" w:eastAsia="ru-RU"/>
              </w:rPr>
              <w:t>803,6</w:t>
            </w:r>
          </w:p>
        </w:tc>
        <w:tc>
          <w:tcPr>
            <w:tcW w:w="850" w:type="dxa"/>
          </w:tcPr>
          <w:p w14:paraId="2A999839" w14:textId="77777777" w:rsidR="008F51B0" w:rsidRPr="00BB3960" w:rsidRDefault="008F51B0" w:rsidP="000D6DD7">
            <w:pPr>
              <w:pStyle w:val="21"/>
              <w:spacing w:after="0" w:line="240" w:lineRule="auto"/>
              <w:ind w:left="-14" w:firstLine="14"/>
              <w:jc w:val="right"/>
              <w:rPr>
                <w:rFonts w:ascii="Arial" w:eastAsia="Times New Roman" w:hAnsi="Arial" w:cs="Arial"/>
                <w:b/>
                <w:color w:val="111111"/>
                <w:sz w:val="20"/>
                <w:szCs w:val="20"/>
                <w:lang w:val="ru-RU" w:eastAsia="ru-RU"/>
              </w:rPr>
            </w:pPr>
            <w:r w:rsidRPr="00BB3960">
              <w:rPr>
                <w:rFonts w:ascii="Arial" w:eastAsia="Times New Roman" w:hAnsi="Arial" w:cs="Arial"/>
                <w:b/>
                <w:color w:val="111111"/>
                <w:sz w:val="20"/>
                <w:szCs w:val="20"/>
                <w:lang w:val="ru-RU" w:eastAsia="ru-RU"/>
              </w:rPr>
              <w:t>703,4</w:t>
            </w:r>
          </w:p>
        </w:tc>
        <w:tc>
          <w:tcPr>
            <w:tcW w:w="850" w:type="dxa"/>
          </w:tcPr>
          <w:p w14:paraId="61717F06" w14:textId="77777777" w:rsidR="008F51B0" w:rsidRPr="00BB3960" w:rsidRDefault="008F51B0" w:rsidP="000D6DD7">
            <w:pPr>
              <w:pStyle w:val="21"/>
              <w:spacing w:after="0" w:line="240" w:lineRule="auto"/>
              <w:ind w:left="-14" w:firstLine="14"/>
              <w:jc w:val="right"/>
              <w:rPr>
                <w:rFonts w:ascii="Arial" w:eastAsia="Times New Roman" w:hAnsi="Arial" w:cs="Arial"/>
                <w:b/>
                <w:color w:val="111111"/>
                <w:sz w:val="20"/>
                <w:szCs w:val="20"/>
                <w:lang w:val="ru-RU" w:eastAsia="ru-RU"/>
              </w:rPr>
            </w:pPr>
            <w:r w:rsidRPr="00BB3960">
              <w:rPr>
                <w:rFonts w:ascii="Arial" w:eastAsia="Times New Roman" w:hAnsi="Arial" w:cs="Arial"/>
                <w:b/>
                <w:color w:val="111111"/>
                <w:sz w:val="20"/>
                <w:szCs w:val="20"/>
                <w:lang w:val="ru-RU" w:eastAsia="ru-RU"/>
              </w:rPr>
              <w:t>833,5</w:t>
            </w:r>
          </w:p>
        </w:tc>
      </w:tr>
      <w:tr w:rsidR="008F51B0" w:rsidRPr="00BB3960" w14:paraId="24B0D0BB" w14:textId="77777777" w:rsidTr="000D6DD7">
        <w:tc>
          <w:tcPr>
            <w:tcW w:w="2660" w:type="dxa"/>
          </w:tcPr>
          <w:p w14:paraId="08B0D9E1" w14:textId="77777777" w:rsidR="008F51B0" w:rsidRPr="00BB3960" w:rsidRDefault="008F51B0" w:rsidP="000D6DD7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BB3960">
              <w:rPr>
                <w:rFonts w:ascii="Arial" w:hAnsi="Arial" w:cs="Arial"/>
                <w:b/>
                <w:i/>
                <w:sz w:val="20"/>
                <w:szCs w:val="20"/>
              </w:rPr>
              <w:t>Темпы роста ВВП</w:t>
            </w:r>
            <w:r w:rsidRPr="00BB3960">
              <w:rPr>
                <w:rFonts w:ascii="Arial" w:hAnsi="Arial" w:cs="Arial"/>
                <w:i/>
                <w:sz w:val="20"/>
                <w:szCs w:val="20"/>
              </w:rPr>
              <w:t xml:space="preserve"> (в %)</w:t>
            </w:r>
          </w:p>
        </w:tc>
        <w:tc>
          <w:tcPr>
            <w:tcW w:w="850" w:type="dxa"/>
          </w:tcPr>
          <w:p w14:paraId="03A33A73" w14:textId="77777777" w:rsidR="008F51B0" w:rsidRPr="00BB3960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BB3960">
              <w:rPr>
                <w:rFonts w:ascii="Arial" w:hAnsi="Arial" w:cs="Arial"/>
                <w:i/>
                <w:sz w:val="20"/>
                <w:szCs w:val="20"/>
              </w:rPr>
              <w:t>3,7</w:t>
            </w:r>
          </w:p>
        </w:tc>
        <w:tc>
          <w:tcPr>
            <w:tcW w:w="850" w:type="dxa"/>
          </w:tcPr>
          <w:p w14:paraId="2805F99D" w14:textId="77777777" w:rsidR="008F51B0" w:rsidRPr="00BB3960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BB3960">
              <w:rPr>
                <w:rFonts w:ascii="Arial" w:hAnsi="Arial" w:cs="Arial"/>
                <w:i/>
                <w:sz w:val="20"/>
                <w:szCs w:val="20"/>
              </w:rPr>
              <w:t>4,1</w:t>
            </w:r>
          </w:p>
        </w:tc>
        <w:tc>
          <w:tcPr>
            <w:tcW w:w="850" w:type="dxa"/>
          </w:tcPr>
          <w:p w14:paraId="0845B97B" w14:textId="77777777" w:rsidR="008F51B0" w:rsidRPr="00BB3960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BB3960">
              <w:rPr>
                <w:rFonts w:ascii="Arial" w:hAnsi="Arial" w:cs="Arial"/>
                <w:i/>
                <w:sz w:val="20"/>
                <w:szCs w:val="20"/>
              </w:rPr>
              <w:t>1,7</w:t>
            </w:r>
          </w:p>
        </w:tc>
        <w:tc>
          <w:tcPr>
            <w:tcW w:w="850" w:type="dxa"/>
          </w:tcPr>
          <w:p w14:paraId="75E9550F" w14:textId="77777777" w:rsidR="008F51B0" w:rsidRPr="00BB3960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BB3960">
              <w:rPr>
                <w:rFonts w:ascii="Arial" w:hAnsi="Arial" w:cs="Arial"/>
                <w:i/>
                <w:sz w:val="20"/>
                <w:szCs w:val="20"/>
              </w:rPr>
              <w:t>-0,7</w:t>
            </w:r>
          </w:p>
        </w:tc>
        <w:tc>
          <w:tcPr>
            <w:tcW w:w="850" w:type="dxa"/>
          </w:tcPr>
          <w:p w14:paraId="13711531" w14:textId="77777777" w:rsidR="008F51B0" w:rsidRPr="00BB3960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BB3960">
              <w:rPr>
                <w:rFonts w:ascii="Arial" w:hAnsi="Arial" w:cs="Arial"/>
                <w:i/>
                <w:sz w:val="20"/>
                <w:szCs w:val="20"/>
              </w:rPr>
              <w:t>2,5</w:t>
            </w:r>
          </w:p>
        </w:tc>
        <w:tc>
          <w:tcPr>
            <w:tcW w:w="850" w:type="dxa"/>
          </w:tcPr>
          <w:p w14:paraId="7446AC46" w14:textId="77777777" w:rsidR="008F51B0" w:rsidRPr="00BB3960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BB3960">
              <w:rPr>
                <w:rFonts w:ascii="Arial" w:hAnsi="Arial" w:cs="Arial"/>
                <w:i/>
                <w:sz w:val="20"/>
                <w:szCs w:val="20"/>
              </w:rPr>
              <w:t>0,3</w:t>
            </w:r>
          </w:p>
        </w:tc>
        <w:tc>
          <w:tcPr>
            <w:tcW w:w="850" w:type="dxa"/>
          </w:tcPr>
          <w:p w14:paraId="564BF177" w14:textId="77777777" w:rsidR="008F51B0" w:rsidRPr="00BB3960" w:rsidRDefault="008F51B0" w:rsidP="000D6DD7">
            <w:pPr>
              <w:pStyle w:val="21"/>
              <w:spacing w:after="0" w:line="240" w:lineRule="auto"/>
              <w:ind w:left="-14" w:firstLine="14"/>
              <w:jc w:val="center"/>
              <w:rPr>
                <w:rFonts w:ascii="Arial" w:eastAsia="Times New Roman" w:hAnsi="Arial" w:cs="Arial"/>
                <w:i/>
                <w:color w:val="111111"/>
                <w:sz w:val="20"/>
                <w:szCs w:val="20"/>
                <w:lang w:val="ru-RU" w:eastAsia="ru-RU"/>
              </w:rPr>
            </w:pPr>
            <w:r w:rsidRPr="00BB3960">
              <w:rPr>
                <w:rFonts w:ascii="Arial" w:eastAsia="Times New Roman" w:hAnsi="Arial" w:cs="Arial"/>
                <w:i/>
                <w:color w:val="111111"/>
                <w:sz w:val="20"/>
                <w:szCs w:val="20"/>
                <w:lang w:val="ru-RU" w:eastAsia="ru-RU"/>
              </w:rPr>
              <w:t>-4,1</w:t>
            </w:r>
          </w:p>
        </w:tc>
        <w:tc>
          <w:tcPr>
            <w:tcW w:w="850" w:type="dxa"/>
          </w:tcPr>
          <w:p w14:paraId="3A7B3BC5" w14:textId="77777777" w:rsidR="008F51B0" w:rsidRPr="00BB3960" w:rsidRDefault="008F51B0" w:rsidP="000D6DD7">
            <w:pPr>
              <w:pStyle w:val="21"/>
              <w:spacing w:after="0" w:line="240" w:lineRule="auto"/>
              <w:ind w:left="-14" w:firstLine="14"/>
              <w:jc w:val="center"/>
              <w:rPr>
                <w:rFonts w:ascii="Arial" w:eastAsia="Times New Roman" w:hAnsi="Arial" w:cs="Arial"/>
                <w:i/>
                <w:color w:val="111111"/>
                <w:sz w:val="20"/>
                <w:szCs w:val="20"/>
                <w:lang w:val="ru-RU" w:eastAsia="ru-RU"/>
              </w:rPr>
            </w:pPr>
            <w:r w:rsidRPr="00BB3960">
              <w:rPr>
                <w:rFonts w:ascii="Arial" w:eastAsia="Times New Roman" w:hAnsi="Arial" w:cs="Arial"/>
                <w:i/>
                <w:color w:val="111111"/>
                <w:sz w:val="20"/>
                <w:szCs w:val="20"/>
                <w:lang w:val="ru-RU" w:eastAsia="ru-RU"/>
              </w:rPr>
              <w:t>3,2</w:t>
            </w:r>
          </w:p>
        </w:tc>
      </w:tr>
      <w:tr w:rsidR="008F51B0" w:rsidRPr="00BB3960" w14:paraId="15EA892A" w14:textId="77777777" w:rsidTr="000D6DD7">
        <w:tc>
          <w:tcPr>
            <w:tcW w:w="2660" w:type="dxa"/>
          </w:tcPr>
          <w:p w14:paraId="2E445972" w14:textId="77777777" w:rsidR="008F51B0" w:rsidRPr="00BB3960" w:rsidRDefault="008F51B0" w:rsidP="000D6DD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B3960">
              <w:rPr>
                <w:rFonts w:ascii="Arial" w:hAnsi="Arial" w:cs="Arial"/>
                <w:b/>
                <w:sz w:val="20"/>
                <w:szCs w:val="20"/>
              </w:rPr>
              <w:t>ВВП на душу населения</w:t>
            </w:r>
            <w:r w:rsidRPr="00BB396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F283725" w14:textId="77777777" w:rsidR="008F51B0" w:rsidRPr="00BB3960" w:rsidRDefault="008F51B0" w:rsidP="000D6DD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B3960">
              <w:rPr>
                <w:rFonts w:ascii="Arial" w:hAnsi="Arial" w:cs="Arial"/>
                <w:sz w:val="20"/>
                <w:szCs w:val="20"/>
              </w:rPr>
              <w:t>(</w:t>
            </w:r>
            <w:r w:rsidRPr="00BB3960">
              <w:rPr>
                <w:rFonts w:ascii="Arial" w:hAnsi="Arial" w:cs="Arial"/>
                <w:i/>
                <w:sz w:val="20"/>
                <w:szCs w:val="20"/>
              </w:rPr>
              <w:t>в тыс. долл.)</w:t>
            </w:r>
            <w:r w:rsidRPr="00BB396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</w:tcPr>
          <w:p w14:paraId="14D839EC" w14:textId="77777777" w:rsidR="008F51B0" w:rsidRPr="00BB3960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B3960">
              <w:rPr>
                <w:rFonts w:ascii="Arial" w:hAnsi="Arial" w:cs="Arial"/>
                <w:sz w:val="20"/>
                <w:szCs w:val="20"/>
              </w:rPr>
              <w:t>24,9</w:t>
            </w:r>
          </w:p>
        </w:tc>
        <w:tc>
          <w:tcPr>
            <w:tcW w:w="850" w:type="dxa"/>
          </w:tcPr>
          <w:p w14:paraId="4632BE0B" w14:textId="77777777" w:rsidR="008F51B0" w:rsidRPr="00BB3960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B3960">
              <w:rPr>
                <w:rFonts w:ascii="Arial" w:hAnsi="Arial" w:cs="Arial"/>
                <w:sz w:val="20"/>
                <w:szCs w:val="20"/>
              </w:rPr>
              <w:t>21,1</w:t>
            </w:r>
          </w:p>
        </w:tc>
        <w:tc>
          <w:tcPr>
            <w:tcW w:w="850" w:type="dxa"/>
          </w:tcPr>
          <w:p w14:paraId="23B18563" w14:textId="77777777" w:rsidR="008F51B0" w:rsidRPr="00BB3960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B3960">
              <w:rPr>
                <w:rFonts w:ascii="Arial" w:hAnsi="Arial" w:cs="Arial"/>
                <w:sz w:val="20"/>
                <w:szCs w:val="20"/>
              </w:rPr>
              <w:t>20,3</w:t>
            </w:r>
          </w:p>
        </w:tc>
        <w:tc>
          <w:tcPr>
            <w:tcW w:w="850" w:type="dxa"/>
          </w:tcPr>
          <w:p w14:paraId="6C56F530" w14:textId="77777777" w:rsidR="008F51B0" w:rsidRPr="00BB3960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B3960">
              <w:rPr>
                <w:rFonts w:ascii="Arial" w:hAnsi="Arial" w:cs="Arial"/>
                <w:sz w:val="20"/>
                <w:szCs w:val="20"/>
              </w:rPr>
              <w:t>21,1</w:t>
            </w:r>
          </w:p>
        </w:tc>
        <w:tc>
          <w:tcPr>
            <w:tcW w:w="850" w:type="dxa"/>
          </w:tcPr>
          <w:p w14:paraId="5F09248D" w14:textId="77777777" w:rsidR="008F51B0" w:rsidRPr="00BB3960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B3960">
              <w:rPr>
                <w:rFonts w:ascii="Arial" w:hAnsi="Arial" w:cs="Arial"/>
                <w:sz w:val="20"/>
                <w:szCs w:val="20"/>
              </w:rPr>
              <w:t>24,4</w:t>
            </w:r>
          </w:p>
        </w:tc>
        <w:tc>
          <w:tcPr>
            <w:tcW w:w="850" w:type="dxa"/>
          </w:tcPr>
          <w:p w14:paraId="7CCC27A3" w14:textId="77777777" w:rsidR="008F51B0" w:rsidRPr="00BB3960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B3960">
              <w:rPr>
                <w:rFonts w:ascii="Arial" w:hAnsi="Arial" w:cs="Arial"/>
                <w:sz w:val="20"/>
                <w:szCs w:val="20"/>
              </w:rPr>
              <w:t>23,5</w:t>
            </w:r>
          </w:p>
        </w:tc>
        <w:tc>
          <w:tcPr>
            <w:tcW w:w="850" w:type="dxa"/>
          </w:tcPr>
          <w:p w14:paraId="3F198011" w14:textId="77777777" w:rsidR="008F51B0" w:rsidRPr="00BB3960" w:rsidRDefault="008F51B0" w:rsidP="000D6DD7">
            <w:pPr>
              <w:pStyle w:val="21"/>
              <w:spacing w:after="0" w:line="240" w:lineRule="auto"/>
              <w:ind w:left="-14" w:firstLine="14"/>
              <w:jc w:val="right"/>
              <w:rPr>
                <w:rFonts w:ascii="Arial" w:eastAsia="Times New Roman" w:hAnsi="Arial" w:cs="Arial"/>
                <w:color w:val="111111"/>
                <w:sz w:val="20"/>
                <w:szCs w:val="20"/>
                <w:lang w:val="ru-RU" w:eastAsia="ru-RU"/>
              </w:rPr>
            </w:pPr>
            <w:r w:rsidRPr="00BB3960">
              <w:rPr>
                <w:rFonts w:ascii="Arial" w:eastAsia="Times New Roman" w:hAnsi="Arial" w:cs="Arial"/>
                <w:color w:val="111111"/>
                <w:sz w:val="20"/>
                <w:szCs w:val="20"/>
                <w:lang w:val="ru-RU" w:eastAsia="ru-RU"/>
              </w:rPr>
              <w:t>20,1</w:t>
            </w:r>
          </w:p>
        </w:tc>
        <w:tc>
          <w:tcPr>
            <w:tcW w:w="850" w:type="dxa"/>
          </w:tcPr>
          <w:p w14:paraId="5052DCB9" w14:textId="77777777" w:rsidR="008F51B0" w:rsidRPr="00BB3960" w:rsidRDefault="008F51B0" w:rsidP="000D6DD7">
            <w:pPr>
              <w:pStyle w:val="21"/>
              <w:spacing w:after="0" w:line="240" w:lineRule="auto"/>
              <w:ind w:left="-14" w:firstLine="14"/>
              <w:jc w:val="right"/>
              <w:rPr>
                <w:rFonts w:ascii="Arial" w:eastAsia="Times New Roman" w:hAnsi="Arial" w:cs="Arial"/>
                <w:color w:val="111111"/>
                <w:sz w:val="20"/>
                <w:szCs w:val="20"/>
                <w:lang w:val="ru-RU" w:eastAsia="ru-RU"/>
              </w:rPr>
            </w:pPr>
            <w:r w:rsidRPr="00BB3960">
              <w:rPr>
                <w:rFonts w:ascii="Arial" w:eastAsia="Times New Roman" w:hAnsi="Arial" w:cs="Arial"/>
                <w:color w:val="111111"/>
                <w:sz w:val="20"/>
                <w:szCs w:val="20"/>
                <w:lang w:val="ru-RU" w:eastAsia="ru-RU"/>
              </w:rPr>
              <w:t>23,5</w:t>
            </w:r>
          </w:p>
        </w:tc>
      </w:tr>
      <w:tr w:rsidR="008F51B0" w:rsidRPr="00BB3960" w14:paraId="3702E0CF" w14:textId="77777777" w:rsidTr="000D6DD7">
        <w:tc>
          <w:tcPr>
            <w:tcW w:w="2660" w:type="dxa"/>
          </w:tcPr>
          <w:p w14:paraId="619CCF92" w14:textId="77777777" w:rsidR="008F51B0" w:rsidRPr="00BB3960" w:rsidRDefault="008F51B0" w:rsidP="000D6DD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B3960">
              <w:rPr>
                <w:rFonts w:ascii="Arial" w:hAnsi="Arial" w:cs="Arial"/>
                <w:b/>
                <w:sz w:val="20"/>
                <w:szCs w:val="20"/>
              </w:rPr>
              <w:t>ВВП по ППС</w:t>
            </w:r>
            <w:r w:rsidRPr="00BB39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B3960">
              <w:rPr>
                <w:rFonts w:ascii="Arial" w:hAnsi="Arial" w:cs="Arial"/>
                <w:i/>
                <w:sz w:val="20"/>
                <w:szCs w:val="20"/>
              </w:rPr>
              <w:t>(млрд.долл.)</w:t>
            </w:r>
          </w:p>
        </w:tc>
        <w:tc>
          <w:tcPr>
            <w:tcW w:w="850" w:type="dxa"/>
          </w:tcPr>
          <w:p w14:paraId="57D40089" w14:textId="77777777" w:rsidR="008F51B0" w:rsidRPr="00BB3960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B3960">
              <w:rPr>
                <w:rFonts w:ascii="Arial" w:hAnsi="Arial" w:cs="Arial"/>
                <w:sz w:val="20"/>
                <w:szCs w:val="20"/>
              </w:rPr>
              <w:t>1722,9</w:t>
            </w:r>
          </w:p>
        </w:tc>
        <w:tc>
          <w:tcPr>
            <w:tcW w:w="850" w:type="dxa"/>
          </w:tcPr>
          <w:p w14:paraId="7B256234" w14:textId="77777777" w:rsidR="008F51B0" w:rsidRPr="00BB3960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B3960">
              <w:rPr>
                <w:rFonts w:ascii="Arial" w:hAnsi="Arial" w:cs="Arial"/>
                <w:sz w:val="20"/>
                <w:szCs w:val="20"/>
              </w:rPr>
              <w:t>1541,8</w:t>
            </w:r>
          </w:p>
        </w:tc>
        <w:tc>
          <w:tcPr>
            <w:tcW w:w="850" w:type="dxa"/>
          </w:tcPr>
          <w:p w14:paraId="64356E4F" w14:textId="77777777" w:rsidR="008F51B0" w:rsidRPr="00BB3960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B3960">
              <w:rPr>
                <w:rFonts w:ascii="Arial" w:hAnsi="Arial" w:cs="Arial"/>
                <w:sz w:val="20"/>
                <w:szCs w:val="20"/>
              </w:rPr>
              <w:t>1475,7</w:t>
            </w:r>
          </w:p>
        </w:tc>
        <w:tc>
          <w:tcPr>
            <w:tcW w:w="850" w:type="dxa"/>
          </w:tcPr>
          <w:p w14:paraId="70D5ABA1" w14:textId="77777777" w:rsidR="008F51B0" w:rsidRPr="00BB3960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B3960">
              <w:rPr>
                <w:rFonts w:ascii="Arial" w:hAnsi="Arial" w:cs="Arial"/>
                <w:sz w:val="20"/>
                <w:szCs w:val="20"/>
              </w:rPr>
              <w:t>1565,9</w:t>
            </w:r>
          </w:p>
        </w:tc>
        <w:tc>
          <w:tcPr>
            <w:tcW w:w="850" w:type="dxa"/>
          </w:tcPr>
          <w:p w14:paraId="50264503" w14:textId="77777777" w:rsidR="008F51B0" w:rsidRPr="00BB3960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B3960">
              <w:rPr>
                <w:rFonts w:ascii="Arial" w:hAnsi="Arial" w:cs="Arial"/>
                <w:sz w:val="20"/>
                <w:szCs w:val="20"/>
              </w:rPr>
              <w:t>1643,9</w:t>
            </w:r>
          </w:p>
        </w:tc>
        <w:tc>
          <w:tcPr>
            <w:tcW w:w="850" w:type="dxa"/>
          </w:tcPr>
          <w:p w14:paraId="673251F0" w14:textId="77777777" w:rsidR="008F51B0" w:rsidRPr="00BB3960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B3960">
              <w:rPr>
                <w:rFonts w:ascii="Arial" w:hAnsi="Arial" w:cs="Arial"/>
                <w:sz w:val="20"/>
                <w:szCs w:val="20"/>
              </w:rPr>
              <w:t>1678,6</w:t>
            </w:r>
          </w:p>
        </w:tc>
        <w:tc>
          <w:tcPr>
            <w:tcW w:w="850" w:type="dxa"/>
          </w:tcPr>
          <w:p w14:paraId="107E59D4" w14:textId="77777777" w:rsidR="008F51B0" w:rsidRPr="00BB3960" w:rsidRDefault="008F51B0" w:rsidP="000D6DD7">
            <w:pPr>
              <w:pStyle w:val="21"/>
              <w:spacing w:after="0" w:line="240" w:lineRule="auto"/>
              <w:ind w:left="-14" w:firstLine="14"/>
              <w:jc w:val="right"/>
              <w:rPr>
                <w:rFonts w:ascii="Arial" w:eastAsia="Times New Roman" w:hAnsi="Arial" w:cs="Arial"/>
                <w:color w:val="111111"/>
                <w:sz w:val="20"/>
                <w:szCs w:val="20"/>
                <w:lang w:val="ru-RU" w:eastAsia="ru-RU"/>
              </w:rPr>
            </w:pPr>
            <w:r w:rsidRPr="00BB3960">
              <w:rPr>
                <w:rFonts w:ascii="Arial" w:eastAsia="Times New Roman" w:hAnsi="Arial" w:cs="Arial"/>
                <w:color w:val="111111"/>
                <w:sz w:val="20"/>
                <w:szCs w:val="20"/>
                <w:lang w:val="ru-RU" w:eastAsia="ru-RU"/>
              </w:rPr>
              <w:t>1628,5</w:t>
            </w:r>
          </w:p>
        </w:tc>
        <w:tc>
          <w:tcPr>
            <w:tcW w:w="850" w:type="dxa"/>
          </w:tcPr>
          <w:p w14:paraId="5A48D43C" w14:textId="77777777" w:rsidR="008F51B0" w:rsidRPr="00BB3960" w:rsidRDefault="008F51B0" w:rsidP="000D6DD7">
            <w:pPr>
              <w:pStyle w:val="21"/>
              <w:spacing w:after="0" w:line="240" w:lineRule="auto"/>
              <w:ind w:left="-14" w:firstLine="14"/>
              <w:jc w:val="right"/>
              <w:rPr>
                <w:rFonts w:ascii="Arial" w:eastAsia="Times New Roman" w:hAnsi="Arial" w:cs="Arial"/>
                <w:color w:val="111111"/>
                <w:sz w:val="20"/>
                <w:szCs w:val="20"/>
                <w:lang w:val="ru-RU" w:eastAsia="ru-RU"/>
              </w:rPr>
            </w:pPr>
            <w:r w:rsidRPr="00BB3960">
              <w:rPr>
                <w:rFonts w:ascii="Arial" w:eastAsia="Times New Roman" w:hAnsi="Arial" w:cs="Arial"/>
                <w:color w:val="111111"/>
                <w:sz w:val="20"/>
                <w:szCs w:val="20"/>
                <w:lang w:val="ru-RU" w:eastAsia="ru-RU"/>
              </w:rPr>
              <w:t>1751,2</w:t>
            </w:r>
          </w:p>
        </w:tc>
      </w:tr>
      <w:tr w:rsidR="008F51B0" w:rsidRPr="00BB3960" w14:paraId="21EA171E" w14:textId="77777777" w:rsidTr="000D6DD7">
        <w:tc>
          <w:tcPr>
            <w:tcW w:w="2660" w:type="dxa"/>
          </w:tcPr>
          <w:p w14:paraId="047724F8" w14:textId="77777777" w:rsidR="008F51B0" w:rsidRPr="00BB3960" w:rsidRDefault="008F51B0" w:rsidP="000D6DD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B3960">
              <w:rPr>
                <w:rFonts w:ascii="Arial" w:hAnsi="Arial" w:cs="Arial"/>
                <w:b/>
                <w:sz w:val="20"/>
                <w:szCs w:val="20"/>
              </w:rPr>
              <w:t xml:space="preserve">Население </w:t>
            </w:r>
            <w:r w:rsidRPr="00BB3960">
              <w:rPr>
                <w:rFonts w:ascii="Arial" w:hAnsi="Arial" w:cs="Arial"/>
                <w:i/>
                <w:sz w:val="20"/>
                <w:szCs w:val="20"/>
              </w:rPr>
              <w:t>(млн. чел.)</w:t>
            </w:r>
          </w:p>
        </w:tc>
        <w:tc>
          <w:tcPr>
            <w:tcW w:w="850" w:type="dxa"/>
          </w:tcPr>
          <w:p w14:paraId="69D1E14F" w14:textId="77777777" w:rsidR="008F51B0" w:rsidRPr="00BB3960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3960">
              <w:rPr>
                <w:rFonts w:ascii="Arial" w:hAnsi="Arial" w:cs="Arial"/>
                <w:sz w:val="20"/>
                <w:szCs w:val="20"/>
              </w:rPr>
              <w:t>30,3</w:t>
            </w:r>
          </w:p>
        </w:tc>
        <w:tc>
          <w:tcPr>
            <w:tcW w:w="850" w:type="dxa"/>
          </w:tcPr>
          <w:p w14:paraId="33BD7BC7" w14:textId="77777777" w:rsidR="008F51B0" w:rsidRPr="00BB3960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3960">
              <w:rPr>
                <w:rFonts w:ascii="Arial" w:hAnsi="Arial" w:cs="Arial"/>
                <w:sz w:val="20"/>
                <w:szCs w:val="20"/>
              </w:rPr>
              <w:t>31,1</w:t>
            </w:r>
          </w:p>
        </w:tc>
        <w:tc>
          <w:tcPr>
            <w:tcW w:w="850" w:type="dxa"/>
          </w:tcPr>
          <w:p w14:paraId="0742403D" w14:textId="77777777" w:rsidR="008F51B0" w:rsidRPr="00BB3960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3960">
              <w:rPr>
                <w:rFonts w:ascii="Arial" w:hAnsi="Arial" w:cs="Arial"/>
                <w:sz w:val="20"/>
                <w:szCs w:val="20"/>
              </w:rPr>
              <w:t>31,8</w:t>
            </w:r>
          </w:p>
        </w:tc>
        <w:tc>
          <w:tcPr>
            <w:tcW w:w="850" w:type="dxa"/>
          </w:tcPr>
          <w:p w14:paraId="13A70774" w14:textId="77777777" w:rsidR="008F51B0" w:rsidRPr="00BB3960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3960">
              <w:rPr>
                <w:rFonts w:ascii="Arial" w:hAnsi="Arial" w:cs="Arial"/>
                <w:sz w:val="20"/>
                <w:szCs w:val="20"/>
              </w:rPr>
              <w:t>32,6</w:t>
            </w:r>
          </w:p>
        </w:tc>
        <w:tc>
          <w:tcPr>
            <w:tcW w:w="850" w:type="dxa"/>
          </w:tcPr>
          <w:p w14:paraId="09D5B5D3" w14:textId="77777777" w:rsidR="008F51B0" w:rsidRPr="00BB3960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3960">
              <w:rPr>
                <w:rFonts w:ascii="Arial" w:hAnsi="Arial" w:cs="Arial"/>
                <w:sz w:val="20"/>
                <w:szCs w:val="20"/>
              </w:rPr>
              <w:t>33,4</w:t>
            </w:r>
          </w:p>
        </w:tc>
        <w:tc>
          <w:tcPr>
            <w:tcW w:w="850" w:type="dxa"/>
          </w:tcPr>
          <w:p w14:paraId="66AD1A78" w14:textId="77777777" w:rsidR="008F51B0" w:rsidRPr="00BB3960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3960">
              <w:rPr>
                <w:rFonts w:ascii="Arial" w:hAnsi="Arial" w:cs="Arial"/>
                <w:sz w:val="20"/>
                <w:szCs w:val="20"/>
              </w:rPr>
              <w:t>34,2</w:t>
            </w:r>
          </w:p>
        </w:tc>
        <w:tc>
          <w:tcPr>
            <w:tcW w:w="850" w:type="dxa"/>
          </w:tcPr>
          <w:p w14:paraId="19DD5DFD" w14:textId="77777777" w:rsidR="008F51B0" w:rsidRPr="00BB3960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3960">
              <w:rPr>
                <w:rFonts w:ascii="Arial" w:hAnsi="Arial" w:cs="Arial"/>
                <w:sz w:val="20"/>
                <w:szCs w:val="20"/>
              </w:rPr>
              <w:t>35,0</w:t>
            </w:r>
          </w:p>
        </w:tc>
        <w:tc>
          <w:tcPr>
            <w:tcW w:w="850" w:type="dxa"/>
          </w:tcPr>
          <w:p w14:paraId="5C6B7811" w14:textId="77777777" w:rsidR="008F51B0" w:rsidRPr="00BB3960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3960">
              <w:rPr>
                <w:rFonts w:ascii="Arial" w:hAnsi="Arial" w:cs="Arial"/>
                <w:sz w:val="20"/>
                <w:szCs w:val="20"/>
              </w:rPr>
              <w:t>35,5</w:t>
            </w:r>
          </w:p>
        </w:tc>
      </w:tr>
      <w:tr w:rsidR="008F51B0" w:rsidRPr="00BB3960" w14:paraId="1ABCBBF9" w14:textId="77777777" w:rsidTr="000D6DD7">
        <w:tc>
          <w:tcPr>
            <w:tcW w:w="2660" w:type="dxa"/>
          </w:tcPr>
          <w:p w14:paraId="2C85A5CD" w14:textId="77777777" w:rsidR="008F51B0" w:rsidRPr="00BB3960" w:rsidRDefault="008F51B0" w:rsidP="000D6DD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B3960">
              <w:rPr>
                <w:rFonts w:ascii="Arial" w:hAnsi="Arial" w:cs="Arial"/>
                <w:b/>
                <w:sz w:val="20"/>
                <w:szCs w:val="20"/>
              </w:rPr>
              <w:t xml:space="preserve">Курс </w:t>
            </w:r>
            <w:r w:rsidRPr="00BB3960">
              <w:rPr>
                <w:rFonts w:ascii="Arial" w:hAnsi="Arial" w:cs="Arial"/>
                <w:sz w:val="20"/>
                <w:szCs w:val="20"/>
              </w:rPr>
              <w:t>доллара США к реалу</w:t>
            </w:r>
          </w:p>
        </w:tc>
        <w:tc>
          <w:tcPr>
            <w:tcW w:w="850" w:type="dxa"/>
          </w:tcPr>
          <w:p w14:paraId="1E368364" w14:textId="77777777" w:rsidR="008F51B0" w:rsidRPr="00BB3960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3960">
              <w:rPr>
                <w:rFonts w:ascii="Arial" w:hAnsi="Arial" w:cs="Arial"/>
                <w:sz w:val="20"/>
                <w:szCs w:val="20"/>
              </w:rPr>
              <w:t>3,75</w:t>
            </w:r>
          </w:p>
        </w:tc>
        <w:tc>
          <w:tcPr>
            <w:tcW w:w="850" w:type="dxa"/>
          </w:tcPr>
          <w:p w14:paraId="2C5B459B" w14:textId="77777777" w:rsidR="008F51B0" w:rsidRPr="00BB3960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3960">
              <w:rPr>
                <w:rFonts w:ascii="Arial" w:hAnsi="Arial" w:cs="Arial"/>
                <w:sz w:val="20"/>
                <w:szCs w:val="20"/>
              </w:rPr>
              <w:t>3,75</w:t>
            </w:r>
          </w:p>
        </w:tc>
        <w:tc>
          <w:tcPr>
            <w:tcW w:w="850" w:type="dxa"/>
          </w:tcPr>
          <w:p w14:paraId="448A2094" w14:textId="77777777" w:rsidR="008F51B0" w:rsidRPr="00BB3960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3960">
              <w:rPr>
                <w:rFonts w:ascii="Arial" w:hAnsi="Arial" w:cs="Arial"/>
                <w:sz w:val="20"/>
                <w:szCs w:val="20"/>
              </w:rPr>
              <w:t>3,75</w:t>
            </w:r>
          </w:p>
        </w:tc>
        <w:tc>
          <w:tcPr>
            <w:tcW w:w="850" w:type="dxa"/>
          </w:tcPr>
          <w:p w14:paraId="02109C5F" w14:textId="77777777" w:rsidR="008F51B0" w:rsidRPr="00BB3960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3960">
              <w:rPr>
                <w:rFonts w:ascii="Arial" w:hAnsi="Arial" w:cs="Arial"/>
                <w:sz w:val="20"/>
                <w:szCs w:val="20"/>
              </w:rPr>
              <w:t>3,75</w:t>
            </w:r>
          </w:p>
        </w:tc>
        <w:tc>
          <w:tcPr>
            <w:tcW w:w="850" w:type="dxa"/>
          </w:tcPr>
          <w:p w14:paraId="524B8A61" w14:textId="77777777" w:rsidR="008F51B0" w:rsidRPr="00BB3960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3960">
              <w:rPr>
                <w:rFonts w:ascii="Arial" w:hAnsi="Arial" w:cs="Arial"/>
                <w:sz w:val="20"/>
                <w:szCs w:val="20"/>
              </w:rPr>
              <w:t>3,75</w:t>
            </w:r>
          </w:p>
        </w:tc>
        <w:tc>
          <w:tcPr>
            <w:tcW w:w="850" w:type="dxa"/>
          </w:tcPr>
          <w:p w14:paraId="370888FA" w14:textId="77777777" w:rsidR="008F51B0" w:rsidRPr="00BB3960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3960">
              <w:rPr>
                <w:rFonts w:ascii="Arial" w:hAnsi="Arial" w:cs="Arial"/>
                <w:sz w:val="20"/>
                <w:szCs w:val="20"/>
              </w:rPr>
              <w:t>3,75</w:t>
            </w:r>
          </w:p>
        </w:tc>
        <w:tc>
          <w:tcPr>
            <w:tcW w:w="850" w:type="dxa"/>
          </w:tcPr>
          <w:p w14:paraId="5D7BB237" w14:textId="77777777" w:rsidR="008F51B0" w:rsidRPr="00BB3960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3960">
              <w:rPr>
                <w:rFonts w:ascii="Arial" w:hAnsi="Arial" w:cs="Arial"/>
                <w:sz w:val="20"/>
                <w:szCs w:val="20"/>
              </w:rPr>
              <w:t>3,75</w:t>
            </w:r>
          </w:p>
        </w:tc>
        <w:tc>
          <w:tcPr>
            <w:tcW w:w="850" w:type="dxa"/>
          </w:tcPr>
          <w:p w14:paraId="6D70C830" w14:textId="77777777" w:rsidR="008F51B0" w:rsidRPr="00BB3960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3960">
              <w:rPr>
                <w:rFonts w:ascii="Arial" w:hAnsi="Arial" w:cs="Arial"/>
                <w:sz w:val="20"/>
                <w:szCs w:val="20"/>
              </w:rPr>
              <w:t>3,75</w:t>
            </w:r>
          </w:p>
        </w:tc>
      </w:tr>
    </w:tbl>
    <w:p w14:paraId="5583ED89" w14:textId="77777777" w:rsidR="008F51B0" w:rsidRPr="00BB3960" w:rsidRDefault="008F51B0" w:rsidP="008F51B0">
      <w:pPr>
        <w:spacing w:after="0" w:line="240" w:lineRule="auto"/>
        <w:jc w:val="both"/>
        <w:rPr>
          <w:rFonts w:ascii="Arial" w:hAnsi="Arial" w:cs="Arial"/>
          <w:i/>
          <w:iCs/>
          <w:sz w:val="18"/>
          <w:szCs w:val="18"/>
        </w:rPr>
      </w:pPr>
      <w:r w:rsidRPr="00BB3960">
        <w:rPr>
          <w:rFonts w:ascii="Arial" w:hAnsi="Arial" w:cs="Arial"/>
          <w:i/>
          <w:iCs/>
          <w:sz w:val="18"/>
          <w:szCs w:val="18"/>
        </w:rPr>
        <w:t xml:space="preserve">Источник: </w:t>
      </w:r>
      <w:r>
        <w:rPr>
          <w:rFonts w:ascii="Arial" w:hAnsi="Arial" w:cs="Arial"/>
          <w:i/>
          <w:iCs/>
          <w:sz w:val="18"/>
          <w:szCs w:val="18"/>
        </w:rPr>
        <w:t>д</w:t>
      </w:r>
      <w:r w:rsidRPr="00BB3960">
        <w:rPr>
          <w:rFonts w:ascii="Arial" w:hAnsi="Arial" w:cs="Arial"/>
          <w:i/>
          <w:iCs/>
          <w:sz w:val="18"/>
          <w:szCs w:val="18"/>
        </w:rPr>
        <w:t>анные МВФ.</w:t>
      </w:r>
    </w:p>
    <w:p w14:paraId="413C95CF" w14:textId="77777777" w:rsidR="008F51B0" w:rsidRDefault="008F51B0" w:rsidP="008F51B0">
      <w:pPr>
        <w:pStyle w:val="21"/>
        <w:spacing w:after="0" w:line="240" w:lineRule="auto"/>
        <w:ind w:left="0"/>
        <w:jc w:val="both"/>
        <w:rPr>
          <w:rFonts w:ascii="Arial" w:hAnsi="Arial" w:cs="Arial"/>
          <w:b/>
          <w:bCs/>
          <w:sz w:val="24"/>
          <w:szCs w:val="24"/>
          <w:lang w:val="ru-RU"/>
        </w:rPr>
      </w:pPr>
    </w:p>
    <w:p w14:paraId="4C4BF566" w14:textId="77777777" w:rsidR="008F51B0" w:rsidRPr="008F51B0" w:rsidRDefault="008F51B0" w:rsidP="008F51B0">
      <w:pPr>
        <w:pStyle w:val="21"/>
        <w:spacing w:after="0" w:line="240" w:lineRule="auto"/>
        <w:ind w:left="0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Таблица №2.</w:t>
      </w:r>
    </w:p>
    <w:p w14:paraId="191223AC" w14:textId="77777777" w:rsidR="008F51B0" w:rsidRPr="002A29A8" w:rsidRDefault="008F51B0" w:rsidP="008F51B0">
      <w:pPr>
        <w:pStyle w:val="21"/>
        <w:spacing w:after="0" w:line="240" w:lineRule="auto"/>
        <w:ind w:left="0"/>
        <w:rPr>
          <w:rFonts w:ascii="Arial" w:hAnsi="Arial" w:cs="Arial"/>
          <w:i/>
          <w:iCs/>
          <w:sz w:val="24"/>
          <w:szCs w:val="24"/>
        </w:rPr>
      </w:pPr>
      <w:r w:rsidRPr="002A29A8">
        <w:rPr>
          <w:rFonts w:ascii="Arial" w:hAnsi="Arial" w:cs="Arial"/>
          <w:b/>
          <w:bCs/>
          <w:sz w:val="24"/>
          <w:szCs w:val="24"/>
        </w:rPr>
        <w:t>Динамика показателей ВВП по основным видам экономической деятельности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A29A8">
        <w:rPr>
          <w:rFonts w:ascii="Arial" w:hAnsi="Arial" w:cs="Arial"/>
          <w:i/>
          <w:iCs/>
          <w:sz w:val="24"/>
          <w:szCs w:val="24"/>
        </w:rPr>
        <w:t>(в постоянных ценах 2010 г. = 100)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907"/>
        <w:gridCol w:w="907"/>
        <w:gridCol w:w="907"/>
        <w:gridCol w:w="907"/>
        <w:gridCol w:w="907"/>
        <w:gridCol w:w="907"/>
        <w:gridCol w:w="907"/>
      </w:tblGrid>
      <w:tr w:rsidR="008F51B0" w:rsidRPr="00B000E8" w14:paraId="394D6E11" w14:textId="77777777" w:rsidTr="000D6DD7">
        <w:trPr>
          <w:trHeight w:val="20"/>
        </w:trPr>
        <w:tc>
          <w:tcPr>
            <w:tcW w:w="3227" w:type="dxa"/>
            <w:shd w:val="clear" w:color="auto" w:fill="auto"/>
            <w:hideMark/>
          </w:tcPr>
          <w:p w14:paraId="67EF3A40" w14:textId="77777777" w:rsidR="008F51B0" w:rsidRPr="00BA1B21" w:rsidRDefault="008F51B0" w:rsidP="000D6DD7">
            <w:pPr>
              <w:pStyle w:val="21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 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5F9A8F00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2015г.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476CE677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2016г.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37D2398C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2017г.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16F6934B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2018г.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0C7D5926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2019г.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3FD1C36C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2020г.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6D42DE0C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2021г.*</w:t>
            </w:r>
          </w:p>
        </w:tc>
      </w:tr>
      <w:tr w:rsidR="008F51B0" w:rsidRPr="00B000E8" w14:paraId="0664012C" w14:textId="77777777" w:rsidTr="000D6DD7">
        <w:trPr>
          <w:trHeight w:val="20"/>
        </w:trPr>
        <w:tc>
          <w:tcPr>
            <w:tcW w:w="3227" w:type="dxa"/>
            <w:shd w:val="clear" w:color="auto" w:fill="auto"/>
            <w:hideMark/>
          </w:tcPr>
          <w:p w14:paraId="6A8457D1" w14:textId="77777777" w:rsidR="008F51B0" w:rsidRPr="00BA1B21" w:rsidRDefault="008F51B0" w:rsidP="000D6DD7">
            <w:pPr>
              <w:pStyle w:val="21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 xml:space="preserve">ВВП всего </w:t>
            </w:r>
            <w:r w:rsidRPr="00BA1B21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(млрд.реал)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7229DE5D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2545,2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4B449623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2587,8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21409C67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2568,6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46BCCD2C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2633,1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5417DBD6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2641,9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32598C31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2532,6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3063F969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2614,7</w:t>
            </w:r>
          </w:p>
        </w:tc>
      </w:tr>
      <w:tr w:rsidR="008F51B0" w:rsidRPr="00B000E8" w14:paraId="2BD7AF72" w14:textId="77777777" w:rsidTr="000D6DD7">
        <w:trPr>
          <w:trHeight w:val="20"/>
        </w:trPr>
        <w:tc>
          <w:tcPr>
            <w:tcW w:w="3227" w:type="dxa"/>
            <w:shd w:val="clear" w:color="auto" w:fill="auto"/>
            <w:hideMark/>
          </w:tcPr>
          <w:p w14:paraId="458DA829" w14:textId="77777777" w:rsidR="008F51B0" w:rsidRPr="00BA1B21" w:rsidRDefault="008F51B0" w:rsidP="000D6DD7">
            <w:pPr>
              <w:pStyle w:val="21"/>
              <w:spacing w:after="0" w:line="240" w:lineRule="auto"/>
              <w:ind w:left="0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Темпы роста (в %)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6679090E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4,1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4C5D47F6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1,7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319E7518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-0,7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26FEF38F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2,5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1DD286A0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0,3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30835B27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-4,1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3A4CB565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3,2</w:t>
            </w:r>
          </w:p>
        </w:tc>
      </w:tr>
      <w:tr w:rsidR="008F51B0" w:rsidRPr="00B000E8" w14:paraId="6C6C76C7" w14:textId="77777777" w:rsidTr="000D6DD7">
        <w:trPr>
          <w:trHeight w:val="20"/>
        </w:trPr>
        <w:tc>
          <w:tcPr>
            <w:tcW w:w="3227" w:type="dxa"/>
            <w:shd w:val="clear" w:color="auto" w:fill="auto"/>
            <w:hideMark/>
          </w:tcPr>
          <w:p w14:paraId="0C727465" w14:textId="77777777" w:rsidR="008F51B0" w:rsidRPr="00BA1B21" w:rsidRDefault="008F51B0" w:rsidP="000D6DD7">
            <w:pPr>
              <w:pStyle w:val="21"/>
              <w:spacing w:after="0" w:line="240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 xml:space="preserve">Нефтяная деятельность </w:t>
            </w:r>
            <w:r w:rsidRPr="00BA1B21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(млрд.реал)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1DE80136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1092,3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68834922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1131,9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0F99995C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1096,7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129D2981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1122,3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324DED7D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1085,1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729CB404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1012,7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00B2F4F8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1014,6</w:t>
            </w:r>
          </w:p>
        </w:tc>
      </w:tr>
      <w:tr w:rsidR="008F51B0" w:rsidRPr="00B000E8" w14:paraId="48994AAA" w14:textId="77777777" w:rsidTr="000D6DD7">
        <w:trPr>
          <w:trHeight w:val="20"/>
        </w:trPr>
        <w:tc>
          <w:tcPr>
            <w:tcW w:w="3227" w:type="dxa"/>
            <w:shd w:val="clear" w:color="auto" w:fill="auto"/>
            <w:hideMark/>
          </w:tcPr>
          <w:p w14:paraId="1815A256" w14:textId="77777777" w:rsidR="008F51B0" w:rsidRPr="00BA1B21" w:rsidRDefault="008F51B0" w:rsidP="000D6DD7">
            <w:pPr>
              <w:pStyle w:val="21"/>
              <w:spacing w:after="0" w:line="240" w:lineRule="auto"/>
              <w:ind w:left="0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Темпы роста (в %)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11018DCB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5,3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03A96257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3,6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142E62EC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-3,1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5295BDDE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2,3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55A1C816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-3,3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3A85D70C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-6,7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3B97C625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0,2</w:t>
            </w:r>
          </w:p>
        </w:tc>
      </w:tr>
      <w:tr w:rsidR="008F51B0" w:rsidRPr="00B000E8" w14:paraId="20C9E429" w14:textId="77777777" w:rsidTr="000D6DD7">
        <w:trPr>
          <w:trHeight w:val="20"/>
        </w:trPr>
        <w:tc>
          <w:tcPr>
            <w:tcW w:w="3227" w:type="dxa"/>
            <w:shd w:val="clear" w:color="auto" w:fill="auto"/>
            <w:hideMark/>
          </w:tcPr>
          <w:p w14:paraId="3BD231B3" w14:textId="77777777" w:rsidR="008F51B0" w:rsidRPr="00BA1B21" w:rsidRDefault="008F51B0" w:rsidP="000D6DD7">
            <w:pPr>
              <w:pStyle w:val="21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ru-RU"/>
              </w:rPr>
              <w:t>Доля нефтяного сектора в ВВП (в %)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09C986FC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ru-RU"/>
              </w:rPr>
              <w:t>42,9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134C14B1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ru-RU"/>
              </w:rPr>
              <w:t>43,7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68C2850B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ru-RU"/>
              </w:rPr>
              <w:t>42,7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0976E06D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ru-RU"/>
              </w:rPr>
              <w:t>42,6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308C5884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ru-RU"/>
              </w:rPr>
              <w:t>41,1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132C8C29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ru-RU"/>
              </w:rPr>
              <w:t>40,0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2F09A9F5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ru-RU"/>
              </w:rPr>
              <w:t>38,8</w:t>
            </w:r>
          </w:p>
        </w:tc>
      </w:tr>
      <w:tr w:rsidR="008F51B0" w:rsidRPr="00B000E8" w14:paraId="14BC2F4F" w14:textId="77777777" w:rsidTr="000D6DD7">
        <w:trPr>
          <w:trHeight w:val="20"/>
        </w:trPr>
        <w:tc>
          <w:tcPr>
            <w:tcW w:w="3227" w:type="dxa"/>
            <w:shd w:val="clear" w:color="auto" w:fill="auto"/>
            <w:hideMark/>
          </w:tcPr>
          <w:p w14:paraId="7C42CFA8" w14:textId="77777777" w:rsidR="008F51B0" w:rsidRPr="00BA1B21" w:rsidRDefault="008F51B0" w:rsidP="000D6DD7">
            <w:pPr>
              <w:pStyle w:val="21"/>
              <w:spacing w:after="0" w:line="240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 xml:space="preserve">Не нефтяная деятельность </w:t>
            </w:r>
            <w:r w:rsidRPr="00BA1B21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(млрд.реал)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2A256D46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1077,8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78DDD90A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1080,5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71DC40D4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1097,5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29AFE9F2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1062,2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5CAEB62A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1096,0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358F4D83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1058,3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559D75C7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1122,6</w:t>
            </w:r>
          </w:p>
        </w:tc>
      </w:tr>
      <w:tr w:rsidR="008F51B0" w:rsidRPr="00B000E8" w14:paraId="74A8B810" w14:textId="77777777" w:rsidTr="000D6DD7">
        <w:trPr>
          <w:trHeight w:val="20"/>
        </w:trPr>
        <w:tc>
          <w:tcPr>
            <w:tcW w:w="3227" w:type="dxa"/>
            <w:shd w:val="clear" w:color="auto" w:fill="auto"/>
            <w:hideMark/>
          </w:tcPr>
          <w:p w14:paraId="126F9F47" w14:textId="77777777" w:rsidR="008F51B0" w:rsidRPr="00BA1B21" w:rsidRDefault="008F51B0" w:rsidP="000D6DD7">
            <w:pPr>
              <w:pStyle w:val="21"/>
              <w:spacing w:after="0" w:line="240" w:lineRule="auto"/>
              <w:ind w:left="0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Темпы роста (в %)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5F3E1566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3,5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6BC7C324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0,3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69963B27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1,6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436849C5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-3,2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12E2D50C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3,2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2313F5F8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-3,4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4FCFDEF2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6,1</w:t>
            </w:r>
          </w:p>
        </w:tc>
      </w:tr>
      <w:tr w:rsidR="008F51B0" w:rsidRPr="00B000E8" w14:paraId="47FA4199" w14:textId="77777777" w:rsidTr="000D6DD7">
        <w:trPr>
          <w:trHeight w:val="20"/>
        </w:trPr>
        <w:tc>
          <w:tcPr>
            <w:tcW w:w="3227" w:type="dxa"/>
            <w:shd w:val="clear" w:color="auto" w:fill="auto"/>
            <w:hideMark/>
          </w:tcPr>
          <w:p w14:paraId="07AA28F7" w14:textId="77777777" w:rsidR="008F51B0" w:rsidRPr="00BA1B21" w:rsidRDefault="008F51B0" w:rsidP="000D6DD7">
            <w:pPr>
              <w:pStyle w:val="21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Деятельность правительства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25F2359E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353,9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57FFB67A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354,5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08085C7C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355,6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43D0C5AE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368,2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3B3C8CBD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373,8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1CEFF10D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374,4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3BFF30A7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380,1</w:t>
            </w:r>
          </w:p>
        </w:tc>
      </w:tr>
      <w:tr w:rsidR="008F51B0" w:rsidRPr="00B000E8" w14:paraId="5FAB31BF" w14:textId="77777777" w:rsidTr="000D6DD7">
        <w:trPr>
          <w:trHeight w:val="20"/>
        </w:trPr>
        <w:tc>
          <w:tcPr>
            <w:tcW w:w="3227" w:type="dxa"/>
            <w:shd w:val="clear" w:color="auto" w:fill="auto"/>
            <w:hideMark/>
          </w:tcPr>
          <w:p w14:paraId="66B356A2" w14:textId="77777777" w:rsidR="008F51B0" w:rsidRPr="00BA1B21" w:rsidRDefault="008F51B0" w:rsidP="000D6DD7">
            <w:pPr>
              <w:pStyle w:val="21"/>
              <w:spacing w:after="0" w:line="240" w:lineRule="auto"/>
              <w:ind w:left="0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Темпы роста (в %)</w:t>
            </w:r>
          </w:p>
        </w:tc>
        <w:tc>
          <w:tcPr>
            <w:tcW w:w="907" w:type="dxa"/>
            <w:shd w:val="clear" w:color="auto" w:fill="auto"/>
            <w:noWrap/>
          </w:tcPr>
          <w:p w14:paraId="090F6CB5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2,3</w:t>
            </w:r>
          </w:p>
        </w:tc>
        <w:tc>
          <w:tcPr>
            <w:tcW w:w="907" w:type="dxa"/>
            <w:shd w:val="clear" w:color="auto" w:fill="auto"/>
            <w:noWrap/>
          </w:tcPr>
          <w:p w14:paraId="2FCA05CA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0,2</w:t>
            </w:r>
          </w:p>
        </w:tc>
        <w:tc>
          <w:tcPr>
            <w:tcW w:w="907" w:type="dxa"/>
            <w:shd w:val="clear" w:color="auto" w:fill="auto"/>
            <w:noWrap/>
          </w:tcPr>
          <w:p w14:paraId="744CEC66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0,3</w:t>
            </w:r>
          </w:p>
        </w:tc>
        <w:tc>
          <w:tcPr>
            <w:tcW w:w="907" w:type="dxa"/>
            <w:shd w:val="clear" w:color="auto" w:fill="auto"/>
            <w:noWrap/>
          </w:tcPr>
          <w:p w14:paraId="4615F2F9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3,5</w:t>
            </w:r>
          </w:p>
        </w:tc>
        <w:tc>
          <w:tcPr>
            <w:tcW w:w="907" w:type="dxa"/>
            <w:shd w:val="clear" w:color="auto" w:fill="auto"/>
            <w:noWrap/>
          </w:tcPr>
          <w:p w14:paraId="53172647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1,5</w:t>
            </w:r>
          </w:p>
        </w:tc>
        <w:tc>
          <w:tcPr>
            <w:tcW w:w="907" w:type="dxa"/>
            <w:shd w:val="clear" w:color="auto" w:fill="auto"/>
            <w:noWrap/>
          </w:tcPr>
          <w:p w14:paraId="3A245A3E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0,2</w:t>
            </w:r>
          </w:p>
        </w:tc>
        <w:tc>
          <w:tcPr>
            <w:tcW w:w="907" w:type="dxa"/>
            <w:shd w:val="clear" w:color="auto" w:fill="auto"/>
            <w:noWrap/>
          </w:tcPr>
          <w:p w14:paraId="1FA6DE4F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1,5</w:t>
            </w:r>
          </w:p>
        </w:tc>
      </w:tr>
      <w:tr w:rsidR="008F51B0" w:rsidRPr="00B000E8" w14:paraId="3652A8E9" w14:textId="77777777" w:rsidTr="000D6DD7">
        <w:trPr>
          <w:trHeight w:val="20"/>
        </w:trPr>
        <w:tc>
          <w:tcPr>
            <w:tcW w:w="3227" w:type="dxa"/>
            <w:shd w:val="clear" w:color="auto" w:fill="auto"/>
            <w:hideMark/>
          </w:tcPr>
          <w:p w14:paraId="45A05D4E" w14:textId="77777777" w:rsidR="008F51B0" w:rsidRPr="00BA1B21" w:rsidRDefault="008F51B0" w:rsidP="000D6DD7">
            <w:pPr>
              <w:pStyle w:val="21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Чистые налоги на продукты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342848E9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21,1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0881E8BE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20,8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7ACA692F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18,7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423217B3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80,4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16C40FF6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87,1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7AA5135A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87,3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29E44C5F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97,4</w:t>
            </w:r>
          </w:p>
        </w:tc>
      </w:tr>
      <w:tr w:rsidR="008F51B0" w:rsidRPr="00B000E8" w14:paraId="1F99F68A" w14:textId="77777777" w:rsidTr="000D6DD7">
        <w:trPr>
          <w:trHeight w:val="20"/>
        </w:trPr>
        <w:tc>
          <w:tcPr>
            <w:tcW w:w="3227" w:type="dxa"/>
            <w:shd w:val="clear" w:color="auto" w:fill="auto"/>
            <w:hideMark/>
          </w:tcPr>
          <w:p w14:paraId="1C26C8AA" w14:textId="77777777" w:rsidR="008F51B0" w:rsidRPr="00BA1B21" w:rsidRDefault="008F51B0" w:rsidP="000D6DD7">
            <w:pPr>
              <w:pStyle w:val="21"/>
              <w:spacing w:after="0" w:line="240" w:lineRule="auto"/>
              <w:ind w:left="0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Темпы роста (в %)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16ECE951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5,8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19BF8DD0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-1,4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64B01FAE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-10,0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53BC3C1D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328,8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775AFF92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8,3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790B7879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0,3</w:t>
            </w:r>
          </w:p>
        </w:tc>
        <w:tc>
          <w:tcPr>
            <w:tcW w:w="907" w:type="dxa"/>
            <w:shd w:val="clear" w:color="auto" w:fill="auto"/>
            <w:noWrap/>
            <w:hideMark/>
          </w:tcPr>
          <w:p w14:paraId="4819C4A6" w14:textId="77777777" w:rsidR="008F51B0" w:rsidRPr="00BA1B21" w:rsidRDefault="008F51B0" w:rsidP="000D6DD7">
            <w:pPr>
              <w:pStyle w:val="21"/>
              <w:spacing w:after="0" w:line="240" w:lineRule="auto"/>
              <w:ind w:left="-14" w:firstLine="14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11,6</w:t>
            </w:r>
          </w:p>
        </w:tc>
      </w:tr>
    </w:tbl>
    <w:p w14:paraId="7093C4A0" w14:textId="77777777" w:rsidR="008F51B0" w:rsidRPr="0025102E" w:rsidRDefault="008F51B0" w:rsidP="008F51B0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25102E">
        <w:rPr>
          <w:rFonts w:ascii="Arial" w:hAnsi="Arial" w:cs="Arial"/>
          <w:i/>
          <w:iCs/>
          <w:sz w:val="20"/>
          <w:szCs w:val="20"/>
        </w:rPr>
        <w:t xml:space="preserve">Источник: </w:t>
      </w:r>
      <w:r w:rsidRPr="0025102E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Главное статистическое управление КСА (GASTAT)</w:t>
      </w:r>
    </w:p>
    <w:p w14:paraId="6FEB2CAD" w14:textId="77777777" w:rsidR="008F51B0" w:rsidRDefault="008F51B0" w:rsidP="008F51B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C1DE11C" w14:textId="77777777" w:rsidR="008F51B0" w:rsidRDefault="008F51B0" w:rsidP="008F51B0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Таблица №3</w:t>
      </w:r>
    </w:p>
    <w:p w14:paraId="1151B72E" w14:textId="77777777" w:rsidR="008F51B0" w:rsidRPr="001A7415" w:rsidRDefault="008F51B0" w:rsidP="008F51B0">
      <w:pPr>
        <w:pStyle w:val="21"/>
        <w:spacing w:after="0" w:line="240" w:lineRule="auto"/>
        <w:ind w:left="0"/>
        <w:jc w:val="both"/>
        <w:rPr>
          <w:rFonts w:ascii="Arial" w:hAnsi="Arial" w:cs="Arial"/>
          <w:bCs/>
          <w:i/>
          <w:sz w:val="24"/>
          <w:szCs w:val="24"/>
        </w:rPr>
      </w:pPr>
      <w:r w:rsidRPr="00EB2213">
        <w:rPr>
          <w:rFonts w:ascii="Arial" w:hAnsi="Arial" w:cs="Arial"/>
          <w:b/>
          <w:bCs/>
          <w:sz w:val="24"/>
          <w:szCs w:val="24"/>
        </w:rPr>
        <w:t xml:space="preserve">Структура ВВП КСА </w:t>
      </w:r>
      <w:r>
        <w:rPr>
          <w:rFonts w:ascii="Arial" w:hAnsi="Arial" w:cs="Arial"/>
          <w:b/>
          <w:bCs/>
          <w:sz w:val="24"/>
          <w:szCs w:val="24"/>
        </w:rPr>
        <w:t xml:space="preserve">по видам экономической деятельности </w:t>
      </w:r>
      <w:r w:rsidRPr="001A7415">
        <w:rPr>
          <w:rFonts w:ascii="Arial" w:hAnsi="Arial" w:cs="Arial"/>
          <w:bCs/>
          <w:i/>
          <w:sz w:val="24"/>
          <w:szCs w:val="24"/>
        </w:rPr>
        <w:t>(в %)</w:t>
      </w:r>
    </w:p>
    <w:p w14:paraId="06ED288C" w14:textId="77777777" w:rsidR="008F51B0" w:rsidRPr="00310ECB" w:rsidRDefault="008F51B0" w:rsidP="008F51B0">
      <w:pPr>
        <w:pStyle w:val="21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F52249">
        <w:rPr>
          <w:rFonts w:ascii="Arial" w:hAnsi="Arial" w:cs="Arial"/>
          <w:i/>
          <w:iCs/>
          <w:sz w:val="24"/>
          <w:szCs w:val="24"/>
        </w:rPr>
        <w:t>(в постоянных ценах 2010=100)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964"/>
        <w:gridCol w:w="964"/>
        <w:gridCol w:w="964"/>
        <w:gridCol w:w="964"/>
        <w:gridCol w:w="964"/>
      </w:tblGrid>
      <w:tr w:rsidR="008F51B0" w:rsidRPr="00605986" w14:paraId="6CC2136D" w14:textId="77777777" w:rsidTr="000D6DD7">
        <w:trPr>
          <w:trHeight w:val="170"/>
        </w:trPr>
        <w:tc>
          <w:tcPr>
            <w:tcW w:w="4503" w:type="dxa"/>
            <w:shd w:val="clear" w:color="auto" w:fill="auto"/>
            <w:noWrap/>
            <w:hideMark/>
          </w:tcPr>
          <w:p w14:paraId="53392540" w14:textId="77777777" w:rsidR="008F51B0" w:rsidRPr="00BA1B21" w:rsidRDefault="008F51B0" w:rsidP="000D6DD7">
            <w:pPr>
              <w:pStyle w:val="21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5256F066" w14:textId="77777777" w:rsidR="008F51B0" w:rsidRPr="00BA1B21" w:rsidRDefault="008F51B0" w:rsidP="000D6DD7">
            <w:pPr>
              <w:pStyle w:val="21"/>
              <w:spacing w:after="0" w:line="240" w:lineRule="auto"/>
              <w:ind w:left="0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2010г.</w:t>
            </w:r>
          </w:p>
        </w:tc>
        <w:tc>
          <w:tcPr>
            <w:tcW w:w="964" w:type="dxa"/>
            <w:shd w:val="clear" w:color="auto" w:fill="auto"/>
            <w:noWrap/>
          </w:tcPr>
          <w:p w14:paraId="6C516553" w14:textId="77777777" w:rsidR="008F51B0" w:rsidRPr="00BA1B21" w:rsidRDefault="008F51B0" w:rsidP="000D6DD7">
            <w:pPr>
              <w:pStyle w:val="21"/>
              <w:spacing w:after="0" w:line="240" w:lineRule="auto"/>
              <w:ind w:left="0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2016г.</w:t>
            </w:r>
          </w:p>
        </w:tc>
        <w:tc>
          <w:tcPr>
            <w:tcW w:w="964" w:type="dxa"/>
            <w:shd w:val="clear" w:color="auto" w:fill="auto"/>
            <w:noWrap/>
          </w:tcPr>
          <w:p w14:paraId="09A90D0D" w14:textId="77777777" w:rsidR="008F51B0" w:rsidRPr="00BA1B21" w:rsidRDefault="008F51B0" w:rsidP="000D6DD7">
            <w:pPr>
              <w:pStyle w:val="21"/>
              <w:spacing w:after="0" w:line="240" w:lineRule="auto"/>
              <w:ind w:left="0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2019г.</w:t>
            </w:r>
          </w:p>
        </w:tc>
        <w:tc>
          <w:tcPr>
            <w:tcW w:w="964" w:type="dxa"/>
            <w:shd w:val="clear" w:color="auto" w:fill="auto"/>
            <w:noWrap/>
          </w:tcPr>
          <w:p w14:paraId="356674C7" w14:textId="77777777" w:rsidR="008F51B0" w:rsidRPr="00BA1B21" w:rsidRDefault="008F51B0" w:rsidP="000D6DD7">
            <w:pPr>
              <w:pStyle w:val="21"/>
              <w:spacing w:after="0" w:line="240" w:lineRule="auto"/>
              <w:ind w:left="0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2020г.</w:t>
            </w:r>
          </w:p>
        </w:tc>
        <w:tc>
          <w:tcPr>
            <w:tcW w:w="964" w:type="dxa"/>
            <w:shd w:val="clear" w:color="auto" w:fill="auto"/>
            <w:noWrap/>
          </w:tcPr>
          <w:p w14:paraId="369AD3F4" w14:textId="77777777" w:rsidR="008F51B0" w:rsidRPr="00BA1B21" w:rsidRDefault="008F51B0" w:rsidP="000D6DD7">
            <w:pPr>
              <w:pStyle w:val="21"/>
              <w:spacing w:after="0" w:line="240" w:lineRule="auto"/>
              <w:ind w:left="0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2021г.*</w:t>
            </w:r>
          </w:p>
        </w:tc>
      </w:tr>
      <w:tr w:rsidR="008F51B0" w:rsidRPr="00605986" w14:paraId="3FF8F8DE" w14:textId="77777777" w:rsidTr="000D6DD7">
        <w:trPr>
          <w:trHeight w:val="170"/>
        </w:trPr>
        <w:tc>
          <w:tcPr>
            <w:tcW w:w="4503" w:type="dxa"/>
            <w:shd w:val="clear" w:color="auto" w:fill="auto"/>
            <w:noWrap/>
          </w:tcPr>
          <w:p w14:paraId="6C7029FE" w14:textId="77777777" w:rsidR="008F51B0" w:rsidRPr="00605986" w:rsidRDefault="008F51B0" w:rsidP="000D6DD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05986">
              <w:rPr>
                <w:rFonts w:ascii="Arial" w:hAnsi="Arial" w:cs="Arial"/>
                <w:sz w:val="20"/>
                <w:szCs w:val="20"/>
              </w:rPr>
              <w:t>Сельское, лесное хозяйство и рыболовство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07D69B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2,6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5C0D05A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2,3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105D095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2,3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71FAD55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2,4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549817B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2,4</w:t>
            </w:r>
          </w:p>
        </w:tc>
      </w:tr>
      <w:tr w:rsidR="008F51B0" w:rsidRPr="00605986" w14:paraId="7476053A" w14:textId="77777777" w:rsidTr="000D6DD7">
        <w:trPr>
          <w:trHeight w:val="170"/>
        </w:trPr>
        <w:tc>
          <w:tcPr>
            <w:tcW w:w="4503" w:type="dxa"/>
            <w:shd w:val="clear" w:color="auto" w:fill="auto"/>
            <w:noWrap/>
          </w:tcPr>
          <w:p w14:paraId="4D70246E" w14:textId="77777777" w:rsidR="008F51B0" w:rsidRPr="00605986" w:rsidRDefault="008F51B0" w:rsidP="000D6DD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5986">
              <w:rPr>
                <w:rFonts w:ascii="Arial" w:hAnsi="Arial" w:cs="Arial"/>
                <w:b/>
                <w:bCs/>
                <w:sz w:val="20"/>
                <w:szCs w:val="20"/>
              </w:rPr>
              <w:t>Добыча полезных ископаемых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2326A3F" w14:textId="77777777" w:rsidR="008F51B0" w:rsidRPr="00FC696C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FC696C">
              <w:rPr>
                <w:rFonts w:ascii="Arial" w:hAnsi="Arial" w:cs="Arial"/>
                <w:b/>
                <w:sz w:val="20"/>
                <w:szCs w:val="20"/>
                <w:lang w:val="ru-RU"/>
              </w:rPr>
              <w:t>41,5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322EE5E" w14:textId="77777777" w:rsidR="008F51B0" w:rsidRPr="00FC696C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FC696C">
              <w:rPr>
                <w:rFonts w:ascii="Arial" w:hAnsi="Arial" w:cs="Arial"/>
                <w:b/>
                <w:sz w:val="20"/>
                <w:szCs w:val="20"/>
                <w:lang w:val="ru-RU"/>
              </w:rPr>
              <w:t>40,5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E1F732D" w14:textId="77777777" w:rsidR="008F51B0" w:rsidRPr="00FC696C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FC696C">
              <w:rPr>
                <w:rFonts w:ascii="Arial" w:hAnsi="Arial" w:cs="Arial"/>
                <w:b/>
                <w:sz w:val="20"/>
                <w:szCs w:val="20"/>
                <w:lang w:val="ru-RU"/>
              </w:rPr>
              <w:t>38,0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9255D3" w14:textId="77777777" w:rsidR="008F51B0" w:rsidRPr="00FC696C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FC696C">
              <w:rPr>
                <w:rFonts w:ascii="Arial" w:hAnsi="Arial" w:cs="Arial"/>
                <w:b/>
                <w:sz w:val="20"/>
                <w:szCs w:val="20"/>
                <w:lang w:val="ru-RU"/>
              </w:rPr>
              <w:t>37,3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3F33647" w14:textId="77777777" w:rsidR="008F51B0" w:rsidRPr="00FC696C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FC696C">
              <w:rPr>
                <w:rFonts w:ascii="Arial" w:hAnsi="Arial" w:cs="Arial"/>
                <w:b/>
                <w:sz w:val="20"/>
                <w:szCs w:val="20"/>
                <w:lang w:val="ru-RU"/>
              </w:rPr>
              <w:t>35,7</w:t>
            </w:r>
          </w:p>
        </w:tc>
      </w:tr>
      <w:tr w:rsidR="008F51B0" w:rsidRPr="00605986" w14:paraId="442BE22A" w14:textId="77777777" w:rsidTr="000D6DD7">
        <w:trPr>
          <w:trHeight w:val="170"/>
        </w:trPr>
        <w:tc>
          <w:tcPr>
            <w:tcW w:w="4503" w:type="dxa"/>
            <w:shd w:val="clear" w:color="auto" w:fill="auto"/>
            <w:noWrap/>
          </w:tcPr>
          <w:p w14:paraId="6EB36E30" w14:textId="77777777" w:rsidR="008F51B0" w:rsidRPr="00605986" w:rsidRDefault="008F51B0" w:rsidP="000D6DD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05986">
              <w:rPr>
                <w:rFonts w:ascii="Arial" w:hAnsi="Arial" w:cs="Arial"/>
                <w:sz w:val="20"/>
                <w:szCs w:val="20"/>
              </w:rPr>
              <w:t>а) сырая нефть и природный газ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4972BD5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41,1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6798915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40,1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F8CCA76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37,6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73FF6EC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36,9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BF07E59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35,3</w:t>
            </w:r>
          </w:p>
        </w:tc>
      </w:tr>
      <w:tr w:rsidR="008F51B0" w:rsidRPr="00605986" w14:paraId="5B29988C" w14:textId="77777777" w:rsidTr="000D6DD7">
        <w:trPr>
          <w:trHeight w:val="170"/>
        </w:trPr>
        <w:tc>
          <w:tcPr>
            <w:tcW w:w="4503" w:type="dxa"/>
            <w:shd w:val="clear" w:color="auto" w:fill="auto"/>
            <w:noWrap/>
          </w:tcPr>
          <w:p w14:paraId="62904A2F" w14:textId="77777777" w:rsidR="008F51B0" w:rsidRPr="00605986" w:rsidRDefault="008F51B0" w:rsidP="000D6DD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05986">
              <w:rPr>
                <w:rFonts w:ascii="Arial" w:hAnsi="Arial" w:cs="Arial"/>
                <w:sz w:val="20"/>
                <w:szCs w:val="20"/>
              </w:rPr>
              <w:t>б) другая добыча полезных ископаемых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47AE09D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0,4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907C453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0,4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A035D1A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0,4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E1763B8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0,4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259694E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0,4</w:t>
            </w:r>
          </w:p>
        </w:tc>
      </w:tr>
      <w:tr w:rsidR="008F51B0" w:rsidRPr="00605986" w14:paraId="706C7064" w14:textId="77777777" w:rsidTr="000D6DD7">
        <w:trPr>
          <w:trHeight w:val="170"/>
        </w:trPr>
        <w:tc>
          <w:tcPr>
            <w:tcW w:w="4503" w:type="dxa"/>
            <w:shd w:val="clear" w:color="auto" w:fill="auto"/>
            <w:noWrap/>
          </w:tcPr>
          <w:p w14:paraId="65CE0A13" w14:textId="77777777" w:rsidR="008F51B0" w:rsidRPr="00605986" w:rsidRDefault="008F51B0" w:rsidP="000D6DD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5986">
              <w:rPr>
                <w:rFonts w:ascii="Arial" w:hAnsi="Arial" w:cs="Arial"/>
                <w:b/>
                <w:bCs/>
                <w:sz w:val="20"/>
                <w:szCs w:val="20"/>
              </w:rPr>
              <w:t>Производство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C65653A" w14:textId="77777777" w:rsidR="008F51B0" w:rsidRPr="00FC696C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FC696C">
              <w:rPr>
                <w:rFonts w:ascii="Arial" w:hAnsi="Arial" w:cs="Arial"/>
                <w:b/>
                <w:sz w:val="20"/>
                <w:szCs w:val="20"/>
                <w:lang w:val="ru-RU"/>
              </w:rPr>
              <w:t>11,0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8E9323E" w14:textId="77777777" w:rsidR="008F51B0" w:rsidRPr="00FC696C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FC696C">
              <w:rPr>
                <w:rFonts w:ascii="Arial" w:hAnsi="Arial" w:cs="Arial"/>
                <w:b/>
                <w:sz w:val="20"/>
                <w:szCs w:val="20"/>
                <w:lang w:val="ru-RU"/>
              </w:rPr>
              <w:t>11,9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5395C00" w14:textId="77777777" w:rsidR="008F51B0" w:rsidRPr="00FC696C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FC696C">
              <w:rPr>
                <w:rFonts w:ascii="Arial" w:hAnsi="Arial" w:cs="Arial"/>
                <w:b/>
                <w:sz w:val="20"/>
                <w:szCs w:val="20"/>
                <w:lang w:val="ru-RU"/>
              </w:rPr>
              <w:t>11,4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48B3FEB" w14:textId="77777777" w:rsidR="008F51B0" w:rsidRPr="00FC696C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FC696C">
              <w:rPr>
                <w:rFonts w:ascii="Arial" w:hAnsi="Arial" w:cs="Arial"/>
                <w:b/>
                <w:sz w:val="20"/>
                <w:szCs w:val="20"/>
                <w:lang w:val="ru-RU"/>
              </w:rPr>
              <w:t>10,8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2004FF" w14:textId="77777777" w:rsidR="008F51B0" w:rsidRPr="00FC696C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FC696C">
              <w:rPr>
                <w:rFonts w:ascii="Arial" w:hAnsi="Arial" w:cs="Arial"/>
                <w:b/>
                <w:sz w:val="20"/>
                <w:szCs w:val="20"/>
                <w:lang w:val="ru-RU"/>
              </w:rPr>
              <w:t>11,7</w:t>
            </w:r>
          </w:p>
        </w:tc>
      </w:tr>
      <w:tr w:rsidR="008F51B0" w:rsidRPr="00605986" w14:paraId="07EB9AD9" w14:textId="77777777" w:rsidTr="000D6DD7">
        <w:trPr>
          <w:trHeight w:val="170"/>
        </w:trPr>
        <w:tc>
          <w:tcPr>
            <w:tcW w:w="4503" w:type="dxa"/>
            <w:shd w:val="clear" w:color="auto" w:fill="auto"/>
            <w:noWrap/>
          </w:tcPr>
          <w:p w14:paraId="0B20B0A8" w14:textId="77777777" w:rsidR="008F51B0" w:rsidRPr="00605986" w:rsidRDefault="008F51B0" w:rsidP="000D6DD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05986">
              <w:rPr>
                <w:rFonts w:ascii="Arial" w:hAnsi="Arial" w:cs="Arial"/>
                <w:sz w:val="20"/>
                <w:szCs w:val="20"/>
              </w:rPr>
              <w:t>а) нефтепереработка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025C81F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3,2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47AEB62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3,7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AA4E931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3,4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92D5D0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3,1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32184AD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3,5</w:t>
            </w:r>
          </w:p>
        </w:tc>
      </w:tr>
      <w:tr w:rsidR="008F51B0" w:rsidRPr="00605986" w14:paraId="29DCB987" w14:textId="77777777" w:rsidTr="000D6DD7">
        <w:trPr>
          <w:trHeight w:val="170"/>
        </w:trPr>
        <w:tc>
          <w:tcPr>
            <w:tcW w:w="4503" w:type="dxa"/>
            <w:shd w:val="clear" w:color="auto" w:fill="auto"/>
            <w:noWrap/>
          </w:tcPr>
          <w:p w14:paraId="74A01A92" w14:textId="77777777" w:rsidR="008F51B0" w:rsidRPr="00605986" w:rsidRDefault="008F51B0" w:rsidP="000D6DD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05986">
              <w:rPr>
                <w:rFonts w:ascii="Arial" w:hAnsi="Arial" w:cs="Arial"/>
                <w:sz w:val="20"/>
                <w:szCs w:val="20"/>
              </w:rPr>
              <w:t>б) производство, кроме нефтепереработки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D284588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7,8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D003ADD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8,2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CDEFC91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7,9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18BF6B5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7,7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18441C9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8,1</w:t>
            </w:r>
          </w:p>
        </w:tc>
      </w:tr>
      <w:tr w:rsidR="008F51B0" w:rsidRPr="00605986" w14:paraId="04B34DE5" w14:textId="77777777" w:rsidTr="000D6DD7">
        <w:trPr>
          <w:trHeight w:val="170"/>
        </w:trPr>
        <w:tc>
          <w:tcPr>
            <w:tcW w:w="4503" w:type="dxa"/>
            <w:shd w:val="clear" w:color="auto" w:fill="auto"/>
            <w:noWrap/>
          </w:tcPr>
          <w:p w14:paraId="13C62D0A" w14:textId="77777777" w:rsidR="008F51B0" w:rsidRPr="00605986" w:rsidRDefault="008F51B0" w:rsidP="000D6DD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05986">
              <w:rPr>
                <w:rFonts w:ascii="Arial" w:hAnsi="Arial" w:cs="Arial"/>
                <w:sz w:val="20"/>
                <w:szCs w:val="20"/>
              </w:rPr>
              <w:t>Электричество, газ и вода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BA8691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1,3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2C92969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1,3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469EF3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1,2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24CA937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1,2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2049420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1,1</w:t>
            </w:r>
          </w:p>
        </w:tc>
      </w:tr>
      <w:tr w:rsidR="008F51B0" w:rsidRPr="00D0272A" w14:paraId="15D21B8F" w14:textId="77777777" w:rsidTr="000D6DD7">
        <w:trPr>
          <w:trHeight w:val="170"/>
        </w:trPr>
        <w:tc>
          <w:tcPr>
            <w:tcW w:w="4503" w:type="dxa"/>
            <w:shd w:val="clear" w:color="auto" w:fill="auto"/>
            <w:noWrap/>
          </w:tcPr>
          <w:p w14:paraId="6DBFFB7E" w14:textId="77777777" w:rsidR="008F51B0" w:rsidRPr="00D0272A" w:rsidRDefault="008F51B0" w:rsidP="000D6DD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0272A">
              <w:rPr>
                <w:rFonts w:ascii="Arial" w:hAnsi="Arial" w:cs="Arial"/>
                <w:b/>
                <w:sz w:val="20"/>
                <w:szCs w:val="20"/>
              </w:rPr>
              <w:t>Строительство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9201589" w14:textId="77777777" w:rsidR="008F51B0" w:rsidRPr="00D0272A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D0272A">
              <w:rPr>
                <w:rFonts w:ascii="Arial" w:hAnsi="Arial" w:cs="Arial"/>
                <w:b/>
                <w:sz w:val="20"/>
                <w:szCs w:val="20"/>
                <w:lang w:val="ru-RU"/>
              </w:rPr>
              <w:t>4,6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E714BD" w14:textId="77777777" w:rsidR="008F51B0" w:rsidRPr="00D0272A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D0272A">
              <w:rPr>
                <w:rFonts w:ascii="Arial" w:hAnsi="Arial" w:cs="Arial"/>
                <w:b/>
                <w:sz w:val="20"/>
                <w:szCs w:val="20"/>
                <w:lang w:val="ru-RU"/>
              </w:rPr>
              <w:t>4,7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2138D1F" w14:textId="77777777" w:rsidR="008F51B0" w:rsidRPr="00D0272A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D0272A">
              <w:rPr>
                <w:rFonts w:ascii="Arial" w:hAnsi="Arial" w:cs="Arial"/>
                <w:b/>
                <w:sz w:val="20"/>
                <w:szCs w:val="20"/>
                <w:lang w:val="ru-RU"/>
              </w:rPr>
              <w:t>4,2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319BEC5" w14:textId="77777777" w:rsidR="008F51B0" w:rsidRPr="00D0272A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D0272A">
              <w:rPr>
                <w:rFonts w:ascii="Arial" w:hAnsi="Arial" w:cs="Arial"/>
                <w:b/>
                <w:sz w:val="20"/>
                <w:szCs w:val="20"/>
                <w:lang w:val="ru-RU"/>
              </w:rPr>
              <w:t>4,4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DB8639C" w14:textId="77777777" w:rsidR="008F51B0" w:rsidRPr="00D0272A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D0272A">
              <w:rPr>
                <w:rFonts w:ascii="Arial" w:hAnsi="Arial" w:cs="Arial"/>
                <w:b/>
                <w:sz w:val="20"/>
                <w:szCs w:val="20"/>
                <w:lang w:val="ru-RU"/>
              </w:rPr>
              <w:t>4,4</w:t>
            </w:r>
          </w:p>
        </w:tc>
      </w:tr>
      <w:tr w:rsidR="008F51B0" w:rsidRPr="00D0272A" w14:paraId="58510FF6" w14:textId="77777777" w:rsidTr="000D6DD7">
        <w:trPr>
          <w:trHeight w:val="170"/>
        </w:trPr>
        <w:tc>
          <w:tcPr>
            <w:tcW w:w="4503" w:type="dxa"/>
            <w:shd w:val="clear" w:color="auto" w:fill="auto"/>
            <w:noWrap/>
          </w:tcPr>
          <w:p w14:paraId="38780628" w14:textId="77777777" w:rsidR="008F51B0" w:rsidRPr="00D0272A" w:rsidRDefault="008F51B0" w:rsidP="000D6DD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0272A">
              <w:rPr>
                <w:rFonts w:ascii="Arial" w:hAnsi="Arial" w:cs="Arial"/>
                <w:b/>
                <w:sz w:val="20"/>
                <w:szCs w:val="20"/>
              </w:rPr>
              <w:t>Оптовая и розничная торговля, рестораны и гостиницы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F90F1C3" w14:textId="77777777" w:rsidR="008F51B0" w:rsidRPr="00D0272A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D0272A">
              <w:rPr>
                <w:rFonts w:ascii="Arial" w:hAnsi="Arial" w:cs="Arial"/>
                <w:b/>
                <w:sz w:val="20"/>
                <w:szCs w:val="20"/>
                <w:lang w:val="ru-RU"/>
              </w:rPr>
              <w:t>8,8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97BFC0" w14:textId="77777777" w:rsidR="008F51B0" w:rsidRPr="00D0272A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D0272A">
              <w:rPr>
                <w:rFonts w:ascii="Arial" w:hAnsi="Arial" w:cs="Arial"/>
                <w:b/>
                <w:sz w:val="20"/>
                <w:szCs w:val="20"/>
                <w:lang w:val="ru-RU"/>
              </w:rPr>
              <w:t>8,8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A3F09C" w14:textId="77777777" w:rsidR="008F51B0" w:rsidRPr="00D0272A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D0272A">
              <w:rPr>
                <w:rFonts w:ascii="Arial" w:hAnsi="Arial" w:cs="Arial"/>
                <w:b/>
                <w:sz w:val="20"/>
                <w:szCs w:val="20"/>
                <w:lang w:val="ru-RU"/>
              </w:rPr>
              <w:t>8,9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A524B90" w14:textId="77777777" w:rsidR="008F51B0" w:rsidRPr="00D0272A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D0272A">
              <w:rPr>
                <w:rFonts w:ascii="Arial" w:hAnsi="Arial" w:cs="Arial"/>
                <w:b/>
                <w:sz w:val="20"/>
                <w:szCs w:val="20"/>
                <w:lang w:val="ru-RU"/>
              </w:rPr>
              <w:t>8,7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29CAAC" w14:textId="77777777" w:rsidR="008F51B0" w:rsidRPr="00D0272A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D0272A">
              <w:rPr>
                <w:rFonts w:ascii="Arial" w:hAnsi="Arial" w:cs="Arial"/>
                <w:b/>
                <w:sz w:val="20"/>
                <w:szCs w:val="20"/>
                <w:lang w:val="ru-RU"/>
              </w:rPr>
              <w:t>9,2</w:t>
            </w:r>
          </w:p>
        </w:tc>
      </w:tr>
      <w:tr w:rsidR="008F51B0" w:rsidRPr="00D0272A" w14:paraId="6C19D263" w14:textId="77777777" w:rsidTr="000D6DD7">
        <w:trPr>
          <w:trHeight w:val="170"/>
        </w:trPr>
        <w:tc>
          <w:tcPr>
            <w:tcW w:w="4503" w:type="dxa"/>
            <w:shd w:val="clear" w:color="auto" w:fill="auto"/>
            <w:noWrap/>
          </w:tcPr>
          <w:p w14:paraId="38DE244A" w14:textId="77777777" w:rsidR="008F51B0" w:rsidRPr="00D0272A" w:rsidRDefault="008F51B0" w:rsidP="000D6DD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0272A">
              <w:rPr>
                <w:rFonts w:ascii="Arial" w:hAnsi="Arial" w:cs="Arial"/>
                <w:b/>
                <w:sz w:val="20"/>
                <w:szCs w:val="20"/>
              </w:rPr>
              <w:t>Транспорт, хранение и связь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D22EF25" w14:textId="77777777" w:rsidR="008F51B0" w:rsidRPr="00D0272A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D0272A">
              <w:rPr>
                <w:rFonts w:ascii="Arial" w:hAnsi="Arial" w:cs="Arial"/>
                <w:b/>
                <w:sz w:val="20"/>
                <w:szCs w:val="20"/>
                <w:lang w:val="ru-RU"/>
              </w:rPr>
              <w:t>5,1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03D2421" w14:textId="77777777" w:rsidR="008F51B0" w:rsidRPr="00D0272A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D0272A">
              <w:rPr>
                <w:rFonts w:ascii="Arial" w:hAnsi="Arial" w:cs="Arial"/>
                <w:b/>
                <w:sz w:val="20"/>
                <w:szCs w:val="20"/>
                <w:lang w:val="ru-RU"/>
              </w:rPr>
              <w:t>5,7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49FB69E" w14:textId="77777777" w:rsidR="008F51B0" w:rsidRPr="00D0272A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D0272A">
              <w:rPr>
                <w:rFonts w:ascii="Arial" w:hAnsi="Arial" w:cs="Arial"/>
                <w:b/>
                <w:sz w:val="20"/>
                <w:szCs w:val="20"/>
                <w:lang w:val="ru-RU"/>
              </w:rPr>
              <w:t>5,9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E2DA0D2" w14:textId="77777777" w:rsidR="008F51B0" w:rsidRPr="00D0272A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D0272A">
              <w:rPr>
                <w:rFonts w:ascii="Arial" w:hAnsi="Arial" w:cs="Arial"/>
                <w:b/>
                <w:sz w:val="20"/>
                <w:szCs w:val="20"/>
                <w:lang w:val="ru-RU"/>
              </w:rPr>
              <w:t>5,8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77F5CD8" w14:textId="77777777" w:rsidR="008F51B0" w:rsidRPr="00D0272A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D0272A">
              <w:rPr>
                <w:rFonts w:ascii="Arial" w:hAnsi="Arial" w:cs="Arial"/>
                <w:b/>
                <w:sz w:val="20"/>
                <w:szCs w:val="20"/>
                <w:lang w:val="ru-RU"/>
              </w:rPr>
              <w:t>5,8</w:t>
            </w:r>
          </w:p>
        </w:tc>
      </w:tr>
      <w:tr w:rsidR="008F51B0" w:rsidRPr="00D0272A" w14:paraId="017737D1" w14:textId="77777777" w:rsidTr="000D6DD7">
        <w:trPr>
          <w:trHeight w:val="170"/>
        </w:trPr>
        <w:tc>
          <w:tcPr>
            <w:tcW w:w="4503" w:type="dxa"/>
            <w:shd w:val="clear" w:color="auto" w:fill="auto"/>
            <w:noWrap/>
          </w:tcPr>
          <w:p w14:paraId="35A90CFD" w14:textId="77777777" w:rsidR="008F51B0" w:rsidRPr="00D0272A" w:rsidRDefault="008F51B0" w:rsidP="000D6DD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0272A">
              <w:rPr>
                <w:rFonts w:ascii="Arial" w:hAnsi="Arial" w:cs="Arial"/>
                <w:b/>
                <w:sz w:val="20"/>
                <w:szCs w:val="20"/>
              </w:rPr>
              <w:t>Финансы, страхование, недвижимость и бизнес-услуги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164047A" w14:textId="77777777" w:rsidR="008F51B0" w:rsidRPr="00D0272A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D0272A">
              <w:rPr>
                <w:rFonts w:ascii="Arial" w:hAnsi="Arial" w:cs="Arial"/>
                <w:b/>
                <w:sz w:val="20"/>
                <w:szCs w:val="20"/>
                <w:lang w:val="ru-RU"/>
              </w:rPr>
              <w:t>9,2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0C897F" w14:textId="77777777" w:rsidR="008F51B0" w:rsidRPr="00D0272A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D0272A">
              <w:rPr>
                <w:rFonts w:ascii="Arial" w:hAnsi="Arial" w:cs="Arial"/>
                <w:b/>
                <w:sz w:val="20"/>
                <w:szCs w:val="20"/>
                <w:lang w:val="ru-RU"/>
              </w:rPr>
              <w:t>9,2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D03AA6D" w14:textId="77777777" w:rsidR="008F51B0" w:rsidRPr="00D0272A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D0272A">
              <w:rPr>
                <w:rFonts w:ascii="Arial" w:hAnsi="Arial" w:cs="Arial"/>
                <w:b/>
                <w:sz w:val="20"/>
                <w:szCs w:val="20"/>
                <w:lang w:val="ru-RU"/>
              </w:rPr>
              <w:t>9,7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0ADD08C" w14:textId="77777777" w:rsidR="008F51B0" w:rsidRPr="00D0272A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D0272A">
              <w:rPr>
                <w:rFonts w:ascii="Arial" w:hAnsi="Arial" w:cs="Arial"/>
                <w:b/>
                <w:sz w:val="20"/>
                <w:szCs w:val="20"/>
                <w:lang w:val="ru-RU"/>
              </w:rPr>
              <w:t>10,4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7264023" w14:textId="77777777" w:rsidR="008F51B0" w:rsidRPr="00D0272A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D0272A">
              <w:rPr>
                <w:rFonts w:ascii="Arial" w:hAnsi="Arial" w:cs="Arial"/>
                <w:b/>
                <w:sz w:val="20"/>
                <w:szCs w:val="20"/>
                <w:lang w:val="ru-RU"/>
              </w:rPr>
              <w:t>10,7</w:t>
            </w:r>
          </w:p>
        </w:tc>
      </w:tr>
      <w:tr w:rsidR="008F51B0" w:rsidRPr="00605986" w14:paraId="76AE6E81" w14:textId="77777777" w:rsidTr="000D6DD7">
        <w:trPr>
          <w:trHeight w:val="170"/>
        </w:trPr>
        <w:tc>
          <w:tcPr>
            <w:tcW w:w="4503" w:type="dxa"/>
            <w:shd w:val="clear" w:color="auto" w:fill="auto"/>
            <w:noWrap/>
          </w:tcPr>
          <w:p w14:paraId="55A4F546" w14:textId="77777777" w:rsidR="008F51B0" w:rsidRPr="00605986" w:rsidRDefault="008F51B0" w:rsidP="000D6DD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05986">
              <w:rPr>
                <w:rFonts w:ascii="Arial" w:hAnsi="Arial" w:cs="Arial"/>
                <w:sz w:val="20"/>
                <w:szCs w:val="20"/>
              </w:rPr>
              <w:t>а) недвижимость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62644C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4,5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DAE877C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4,9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B906BA6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5,3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E7EA3B6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5,6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B5B3FE0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5,7</w:t>
            </w:r>
          </w:p>
        </w:tc>
      </w:tr>
      <w:tr w:rsidR="008F51B0" w:rsidRPr="00605986" w14:paraId="68D375FD" w14:textId="77777777" w:rsidTr="000D6DD7">
        <w:trPr>
          <w:trHeight w:val="170"/>
        </w:trPr>
        <w:tc>
          <w:tcPr>
            <w:tcW w:w="4503" w:type="dxa"/>
            <w:shd w:val="clear" w:color="auto" w:fill="auto"/>
            <w:noWrap/>
          </w:tcPr>
          <w:p w14:paraId="1CD24E11" w14:textId="77777777" w:rsidR="008F51B0" w:rsidRPr="00605986" w:rsidRDefault="008F51B0" w:rsidP="000D6DD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05986">
              <w:rPr>
                <w:rFonts w:ascii="Arial" w:hAnsi="Arial" w:cs="Arial"/>
                <w:sz w:val="20"/>
                <w:szCs w:val="20"/>
              </w:rPr>
              <w:t>б) финансы, страхование и бизнес-услуги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B0997C0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4,8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A0F75B8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4,2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E23ECEF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4,3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345658A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4,8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8553B5F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4,9</w:t>
            </w:r>
          </w:p>
        </w:tc>
      </w:tr>
      <w:tr w:rsidR="008F51B0" w:rsidRPr="00605986" w14:paraId="34E36A8E" w14:textId="77777777" w:rsidTr="000D6DD7">
        <w:trPr>
          <w:trHeight w:val="170"/>
        </w:trPr>
        <w:tc>
          <w:tcPr>
            <w:tcW w:w="4503" w:type="dxa"/>
            <w:shd w:val="clear" w:color="auto" w:fill="auto"/>
            <w:noWrap/>
          </w:tcPr>
          <w:p w14:paraId="136259E2" w14:textId="77777777" w:rsidR="008F51B0" w:rsidRPr="00605986" w:rsidRDefault="008F51B0" w:rsidP="000D6DD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05986">
              <w:rPr>
                <w:rFonts w:ascii="Arial" w:hAnsi="Arial" w:cs="Arial"/>
                <w:sz w:val="20"/>
                <w:szCs w:val="20"/>
              </w:rPr>
              <w:t>Социальные и персональные услуги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F1EE6F4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1,9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F8EECCB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1,9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91EEC88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1,8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64ED81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1,7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F84E5F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1,8</w:t>
            </w:r>
          </w:p>
        </w:tc>
      </w:tr>
      <w:tr w:rsidR="008F51B0" w:rsidRPr="00605986" w14:paraId="6C8FA0A2" w14:textId="77777777" w:rsidTr="000D6DD7">
        <w:trPr>
          <w:trHeight w:val="170"/>
        </w:trPr>
        <w:tc>
          <w:tcPr>
            <w:tcW w:w="4503" w:type="dxa"/>
            <w:shd w:val="clear" w:color="auto" w:fill="auto"/>
            <w:noWrap/>
          </w:tcPr>
          <w:p w14:paraId="137B8D79" w14:textId="77777777" w:rsidR="008F51B0" w:rsidRPr="00605986" w:rsidRDefault="008F51B0" w:rsidP="000D6DD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05986">
              <w:rPr>
                <w:rFonts w:ascii="Arial" w:hAnsi="Arial" w:cs="Arial"/>
                <w:sz w:val="20"/>
                <w:szCs w:val="20"/>
              </w:rPr>
              <w:t>Вмененный сбор за банковские услуги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5EF242A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1,0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4B247E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0,8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7C3C951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0,8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0F1693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0,9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6E1B955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1,0</w:t>
            </w:r>
          </w:p>
        </w:tc>
      </w:tr>
      <w:tr w:rsidR="008F51B0" w:rsidRPr="00605986" w14:paraId="1410F184" w14:textId="77777777" w:rsidTr="000D6DD7">
        <w:trPr>
          <w:trHeight w:val="170"/>
        </w:trPr>
        <w:tc>
          <w:tcPr>
            <w:tcW w:w="4503" w:type="dxa"/>
            <w:shd w:val="clear" w:color="auto" w:fill="auto"/>
            <w:noWrap/>
          </w:tcPr>
          <w:p w14:paraId="5D124DE0" w14:textId="77777777" w:rsidR="008F51B0" w:rsidRPr="00605986" w:rsidRDefault="008F51B0" w:rsidP="000D6DD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05986">
              <w:rPr>
                <w:rFonts w:ascii="Arial" w:hAnsi="Arial" w:cs="Arial"/>
                <w:sz w:val="20"/>
                <w:szCs w:val="20"/>
              </w:rPr>
              <w:lastRenderedPageBreak/>
              <w:t>Промежуточный итог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242814A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85,1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C66B179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85,5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AB354A3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82,6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CC2B76D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81,8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038BA5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81,7</w:t>
            </w:r>
          </w:p>
        </w:tc>
      </w:tr>
      <w:tr w:rsidR="008F51B0" w:rsidRPr="00605986" w14:paraId="00F28609" w14:textId="77777777" w:rsidTr="000D6DD7">
        <w:trPr>
          <w:trHeight w:val="170"/>
        </w:trPr>
        <w:tc>
          <w:tcPr>
            <w:tcW w:w="4503" w:type="dxa"/>
            <w:shd w:val="clear" w:color="auto" w:fill="auto"/>
            <w:noWrap/>
          </w:tcPr>
          <w:p w14:paraId="690E0DBF" w14:textId="77777777" w:rsidR="008F51B0" w:rsidRPr="00605986" w:rsidRDefault="008F51B0" w:rsidP="000D6DD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5986">
              <w:rPr>
                <w:rFonts w:ascii="Arial" w:hAnsi="Arial" w:cs="Arial"/>
                <w:b/>
                <w:bCs/>
                <w:sz w:val="20"/>
                <w:szCs w:val="20"/>
              </w:rPr>
              <w:t>Государственные услуги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B324C73" w14:textId="77777777" w:rsidR="008F51B0" w:rsidRPr="00FC696C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FC696C">
              <w:rPr>
                <w:rFonts w:ascii="Arial" w:hAnsi="Arial" w:cs="Arial"/>
                <w:b/>
                <w:sz w:val="20"/>
                <w:szCs w:val="20"/>
                <w:lang w:val="ru-RU"/>
              </w:rPr>
              <w:t>14,2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3ABBF7B" w14:textId="77777777" w:rsidR="008F51B0" w:rsidRPr="00FC696C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FC696C">
              <w:rPr>
                <w:rFonts w:ascii="Arial" w:hAnsi="Arial" w:cs="Arial"/>
                <w:b/>
                <w:sz w:val="20"/>
                <w:szCs w:val="20"/>
                <w:lang w:val="ru-RU"/>
              </w:rPr>
              <w:t>13,7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DD9425" w14:textId="77777777" w:rsidR="008F51B0" w:rsidRPr="00FC696C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FC696C">
              <w:rPr>
                <w:rFonts w:ascii="Arial" w:hAnsi="Arial" w:cs="Arial"/>
                <w:b/>
                <w:sz w:val="20"/>
                <w:szCs w:val="20"/>
                <w:lang w:val="ru-RU"/>
              </w:rPr>
              <w:t>14,1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5892DB3" w14:textId="77777777" w:rsidR="008F51B0" w:rsidRPr="00FC696C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FC696C">
              <w:rPr>
                <w:rFonts w:ascii="Arial" w:hAnsi="Arial" w:cs="Arial"/>
                <w:b/>
                <w:sz w:val="20"/>
                <w:szCs w:val="20"/>
                <w:lang w:val="ru-RU"/>
              </w:rPr>
              <w:t>14,8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AB1933" w14:textId="77777777" w:rsidR="008F51B0" w:rsidRPr="00FC696C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FC696C">
              <w:rPr>
                <w:rFonts w:ascii="Arial" w:hAnsi="Arial" w:cs="Arial"/>
                <w:b/>
                <w:sz w:val="20"/>
                <w:szCs w:val="20"/>
                <w:lang w:val="ru-RU"/>
              </w:rPr>
              <w:t>14,5</w:t>
            </w:r>
          </w:p>
        </w:tc>
      </w:tr>
      <w:tr w:rsidR="008F51B0" w:rsidRPr="00605986" w14:paraId="58CC6FFF" w14:textId="77777777" w:rsidTr="000D6DD7">
        <w:trPr>
          <w:trHeight w:val="170"/>
        </w:trPr>
        <w:tc>
          <w:tcPr>
            <w:tcW w:w="4503" w:type="dxa"/>
            <w:shd w:val="clear" w:color="auto" w:fill="auto"/>
            <w:noWrap/>
          </w:tcPr>
          <w:p w14:paraId="730CA5D6" w14:textId="77777777" w:rsidR="008F51B0" w:rsidRPr="00605986" w:rsidRDefault="008F51B0" w:rsidP="000D6DD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05986">
              <w:rPr>
                <w:rFonts w:ascii="Arial" w:hAnsi="Arial" w:cs="Arial"/>
                <w:sz w:val="20"/>
                <w:szCs w:val="20"/>
              </w:rPr>
              <w:t>ВВП, исключая чистые налоги на продукты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7430724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99,3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175D3F4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99,2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0513CB6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96,7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79302BC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96,6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DDCC05C" w14:textId="77777777" w:rsidR="008F51B0" w:rsidRPr="00BA1B21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A1B21">
              <w:rPr>
                <w:rFonts w:ascii="Arial" w:hAnsi="Arial" w:cs="Arial"/>
                <w:sz w:val="20"/>
                <w:szCs w:val="20"/>
                <w:lang w:val="ru-RU"/>
              </w:rPr>
              <w:t>96,3</w:t>
            </w:r>
          </w:p>
        </w:tc>
      </w:tr>
      <w:tr w:rsidR="008F51B0" w:rsidRPr="00CB246F" w14:paraId="6A3ED3D4" w14:textId="77777777" w:rsidTr="000D6DD7">
        <w:trPr>
          <w:trHeight w:val="170"/>
        </w:trPr>
        <w:tc>
          <w:tcPr>
            <w:tcW w:w="4503" w:type="dxa"/>
            <w:shd w:val="clear" w:color="auto" w:fill="auto"/>
            <w:noWrap/>
          </w:tcPr>
          <w:p w14:paraId="35F17D07" w14:textId="77777777" w:rsidR="008F51B0" w:rsidRPr="00CB246F" w:rsidRDefault="008F51B0" w:rsidP="000D6DD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B246F">
              <w:rPr>
                <w:rFonts w:ascii="Arial" w:hAnsi="Arial" w:cs="Arial"/>
                <w:b/>
                <w:sz w:val="20"/>
                <w:szCs w:val="20"/>
              </w:rPr>
              <w:t>Чистые налоги на продукты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C5644E5" w14:textId="77777777" w:rsidR="008F51B0" w:rsidRPr="00CB246F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CB246F">
              <w:rPr>
                <w:rFonts w:ascii="Arial" w:hAnsi="Arial" w:cs="Arial"/>
                <w:b/>
                <w:sz w:val="20"/>
                <w:szCs w:val="20"/>
                <w:lang w:val="ru-RU"/>
              </w:rPr>
              <w:t>0,7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49DC661" w14:textId="77777777" w:rsidR="008F51B0" w:rsidRPr="00CB246F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CB246F">
              <w:rPr>
                <w:rFonts w:ascii="Arial" w:hAnsi="Arial" w:cs="Arial"/>
                <w:b/>
                <w:sz w:val="20"/>
                <w:szCs w:val="20"/>
                <w:lang w:val="ru-RU"/>
              </w:rPr>
              <w:t>0,8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3D05221" w14:textId="77777777" w:rsidR="008F51B0" w:rsidRPr="00CB246F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CB246F">
              <w:rPr>
                <w:rFonts w:ascii="Arial" w:hAnsi="Arial" w:cs="Arial"/>
                <w:b/>
                <w:sz w:val="20"/>
                <w:szCs w:val="20"/>
                <w:lang w:val="ru-RU"/>
              </w:rPr>
              <w:t>3,3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9EB7C21" w14:textId="77777777" w:rsidR="008F51B0" w:rsidRPr="00CB246F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CB246F">
              <w:rPr>
                <w:rFonts w:ascii="Arial" w:hAnsi="Arial" w:cs="Arial"/>
                <w:b/>
                <w:sz w:val="20"/>
                <w:szCs w:val="20"/>
                <w:lang w:val="ru-RU"/>
              </w:rPr>
              <w:t>3,4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A05C40D" w14:textId="77777777" w:rsidR="008F51B0" w:rsidRPr="00CB246F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CB246F">
              <w:rPr>
                <w:rFonts w:ascii="Arial" w:hAnsi="Arial" w:cs="Arial"/>
                <w:b/>
                <w:sz w:val="20"/>
                <w:szCs w:val="20"/>
                <w:lang w:val="ru-RU"/>
              </w:rPr>
              <w:t>3,7</w:t>
            </w:r>
          </w:p>
        </w:tc>
      </w:tr>
      <w:tr w:rsidR="008F51B0" w:rsidRPr="00605986" w14:paraId="4EB96620" w14:textId="77777777" w:rsidTr="000D6DD7">
        <w:trPr>
          <w:trHeight w:val="170"/>
        </w:trPr>
        <w:tc>
          <w:tcPr>
            <w:tcW w:w="4503" w:type="dxa"/>
            <w:shd w:val="clear" w:color="auto" w:fill="auto"/>
            <w:noWrap/>
          </w:tcPr>
          <w:p w14:paraId="07515332" w14:textId="77777777" w:rsidR="008F51B0" w:rsidRPr="00FC696C" w:rsidRDefault="008F51B0" w:rsidP="000D6DD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C696C">
              <w:rPr>
                <w:rFonts w:ascii="Arial" w:hAnsi="Arial" w:cs="Arial"/>
                <w:b/>
                <w:sz w:val="20"/>
                <w:szCs w:val="20"/>
              </w:rPr>
              <w:t>ВВП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5F15D36" w14:textId="77777777" w:rsidR="008F51B0" w:rsidRPr="00FC696C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FC696C">
              <w:rPr>
                <w:rFonts w:ascii="Arial" w:hAnsi="Arial" w:cs="Arial"/>
                <w:b/>
                <w:sz w:val="20"/>
                <w:szCs w:val="20"/>
                <w:lang w:val="ru-RU"/>
              </w:rPr>
              <w:t>100,0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791B55D" w14:textId="77777777" w:rsidR="008F51B0" w:rsidRPr="00FC696C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FC696C">
              <w:rPr>
                <w:rFonts w:ascii="Arial" w:hAnsi="Arial" w:cs="Arial"/>
                <w:b/>
                <w:sz w:val="20"/>
                <w:szCs w:val="20"/>
                <w:lang w:val="ru-RU"/>
              </w:rPr>
              <w:t>100,0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E774F9" w14:textId="77777777" w:rsidR="008F51B0" w:rsidRPr="00FC696C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FC696C">
              <w:rPr>
                <w:rFonts w:ascii="Arial" w:hAnsi="Arial" w:cs="Arial"/>
                <w:b/>
                <w:sz w:val="20"/>
                <w:szCs w:val="20"/>
                <w:lang w:val="ru-RU"/>
              </w:rPr>
              <w:t>100,0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7F332D" w14:textId="77777777" w:rsidR="008F51B0" w:rsidRPr="00FC696C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FC696C">
              <w:rPr>
                <w:rFonts w:ascii="Arial" w:hAnsi="Arial" w:cs="Arial"/>
                <w:b/>
                <w:sz w:val="20"/>
                <w:szCs w:val="20"/>
                <w:lang w:val="ru-RU"/>
              </w:rPr>
              <w:t>100,0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FDAFA19" w14:textId="77777777" w:rsidR="008F51B0" w:rsidRPr="00FC696C" w:rsidRDefault="008F51B0" w:rsidP="000D6DD7">
            <w:pPr>
              <w:pStyle w:val="21"/>
              <w:spacing w:after="0" w:line="240" w:lineRule="auto"/>
              <w:ind w:left="2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FC696C">
              <w:rPr>
                <w:rFonts w:ascii="Arial" w:hAnsi="Arial" w:cs="Arial"/>
                <w:b/>
                <w:sz w:val="20"/>
                <w:szCs w:val="20"/>
                <w:lang w:val="ru-RU"/>
              </w:rPr>
              <w:t>100,0</w:t>
            </w:r>
          </w:p>
        </w:tc>
      </w:tr>
    </w:tbl>
    <w:p w14:paraId="398FB9AF" w14:textId="77777777" w:rsidR="008F51B0" w:rsidRPr="0025102E" w:rsidRDefault="008F51B0" w:rsidP="008F51B0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25102E">
        <w:rPr>
          <w:rFonts w:ascii="Arial" w:hAnsi="Arial" w:cs="Arial"/>
          <w:i/>
          <w:iCs/>
          <w:sz w:val="20"/>
          <w:szCs w:val="20"/>
        </w:rPr>
        <w:t xml:space="preserve">Источник: </w:t>
      </w:r>
      <w:r w:rsidRPr="0025102E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Главное статистическое управление КСА (GASTAT)</w:t>
      </w:r>
    </w:p>
    <w:p w14:paraId="59D3432B" w14:textId="77777777" w:rsidR="008F51B0" w:rsidRDefault="008F51B0" w:rsidP="008F51B0">
      <w:p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18C4A53C" w14:textId="77777777" w:rsidR="008F51B0" w:rsidRDefault="008F51B0" w:rsidP="008F51B0">
      <w:pPr>
        <w:spacing w:after="0" w:line="24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Таблице №4</w:t>
      </w:r>
    </w:p>
    <w:p w14:paraId="4B03B5C1" w14:textId="77777777" w:rsidR="008F51B0" w:rsidRPr="004C007F" w:rsidRDefault="008F51B0" w:rsidP="008F51B0">
      <w:pPr>
        <w:spacing w:after="0" w:line="240" w:lineRule="auto"/>
        <w:rPr>
          <w:rFonts w:ascii="Arial" w:hAnsi="Arial" w:cs="Arial"/>
          <w:b/>
          <w:bCs/>
        </w:rPr>
      </w:pPr>
      <w:r w:rsidRPr="004C007F">
        <w:rPr>
          <w:rFonts w:ascii="Arial" w:hAnsi="Arial" w:cs="Arial"/>
          <w:b/>
          <w:bCs/>
        </w:rPr>
        <w:t xml:space="preserve">Динамика изменения госдолга КСА </w:t>
      </w:r>
      <w:r w:rsidRPr="004C007F">
        <w:rPr>
          <w:rFonts w:ascii="Arial" w:hAnsi="Arial" w:cs="Arial"/>
          <w:i/>
          <w:iCs/>
        </w:rPr>
        <w:t>(в млрд.реал)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507"/>
        <w:gridCol w:w="1580"/>
        <w:gridCol w:w="1420"/>
        <w:gridCol w:w="1531"/>
        <w:gridCol w:w="1360"/>
      </w:tblGrid>
      <w:tr w:rsidR="008F51B0" w:rsidRPr="004C007F" w14:paraId="353BB728" w14:textId="77777777" w:rsidTr="000D6DD7">
        <w:trPr>
          <w:trHeight w:val="20"/>
        </w:trPr>
        <w:tc>
          <w:tcPr>
            <w:tcW w:w="960" w:type="dxa"/>
            <w:vMerge w:val="restart"/>
            <w:shd w:val="clear" w:color="auto" w:fill="auto"/>
            <w:hideMark/>
          </w:tcPr>
          <w:p w14:paraId="6860877A" w14:textId="77777777" w:rsidR="008F51B0" w:rsidRPr="004C007F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007F">
              <w:rPr>
                <w:rFonts w:ascii="Arial" w:hAnsi="Arial" w:cs="Arial"/>
                <w:b/>
                <w:bCs/>
                <w:sz w:val="20"/>
                <w:szCs w:val="20"/>
              </w:rPr>
              <w:t>Год</w:t>
            </w:r>
          </w:p>
        </w:tc>
        <w:tc>
          <w:tcPr>
            <w:tcW w:w="3087" w:type="dxa"/>
            <w:gridSpan w:val="2"/>
            <w:shd w:val="clear" w:color="auto" w:fill="auto"/>
            <w:hideMark/>
          </w:tcPr>
          <w:p w14:paraId="5A3A2F68" w14:textId="77777777" w:rsidR="008F51B0" w:rsidRPr="004C007F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007F">
              <w:rPr>
                <w:rFonts w:ascii="Arial" w:hAnsi="Arial" w:cs="Arial"/>
                <w:b/>
                <w:bCs/>
                <w:sz w:val="20"/>
                <w:szCs w:val="20"/>
              </w:rPr>
              <w:t>Госдолг на конец года</w:t>
            </w:r>
          </w:p>
        </w:tc>
        <w:tc>
          <w:tcPr>
            <w:tcW w:w="1420" w:type="dxa"/>
            <w:vMerge w:val="restart"/>
            <w:shd w:val="clear" w:color="auto" w:fill="auto"/>
            <w:hideMark/>
          </w:tcPr>
          <w:p w14:paraId="05398BB1" w14:textId="77777777" w:rsidR="008F51B0" w:rsidRPr="004C007F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007F">
              <w:rPr>
                <w:rFonts w:ascii="Arial" w:hAnsi="Arial" w:cs="Arial"/>
                <w:b/>
                <w:bCs/>
                <w:sz w:val="20"/>
                <w:szCs w:val="20"/>
              </w:rPr>
              <w:t>Общий госдолг</w:t>
            </w:r>
          </w:p>
        </w:tc>
        <w:tc>
          <w:tcPr>
            <w:tcW w:w="1531" w:type="dxa"/>
            <w:vMerge w:val="restart"/>
            <w:shd w:val="clear" w:color="auto" w:fill="auto"/>
            <w:hideMark/>
          </w:tcPr>
          <w:p w14:paraId="0BB0AFCA" w14:textId="77777777" w:rsidR="008F51B0" w:rsidRPr="004C007F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00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ВВП </w:t>
            </w:r>
          </w:p>
        </w:tc>
        <w:tc>
          <w:tcPr>
            <w:tcW w:w="1360" w:type="dxa"/>
            <w:vMerge w:val="restart"/>
            <w:shd w:val="clear" w:color="auto" w:fill="auto"/>
            <w:hideMark/>
          </w:tcPr>
          <w:p w14:paraId="14548B7D" w14:textId="77777777" w:rsidR="008F51B0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C007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Госдолг</w:t>
            </w:r>
          </w:p>
          <w:p w14:paraId="0A77E93E" w14:textId="77777777" w:rsidR="008F51B0" w:rsidRPr="004C007F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C007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 % к ВВП</w:t>
            </w:r>
          </w:p>
        </w:tc>
      </w:tr>
      <w:tr w:rsidR="008F51B0" w:rsidRPr="004C007F" w14:paraId="7E9D2096" w14:textId="77777777" w:rsidTr="000D6DD7">
        <w:trPr>
          <w:trHeight w:val="20"/>
        </w:trPr>
        <w:tc>
          <w:tcPr>
            <w:tcW w:w="960" w:type="dxa"/>
            <w:vMerge/>
            <w:shd w:val="clear" w:color="auto" w:fill="auto"/>
            <w:hideMark/>
          </w:tcPr>
          <w:p w14:paraId="4EEE45E2" w14:textId="77777777" w:rsidR="008F51B0" w:rsidRPr="004C007F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7" w:type="dxa"/>
            <w:shd w:val="clear" w:color="auto" w:fill="auto"/>
            <w:hideMark/>
          </w:tcPr>
          <w:p w14:paraId="25FBCC77" w14:textId="77777777" w:rsidR="008F51B0" w:rsidRPr="004C007F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C007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внутренний</w:t>
            </w:r>
          </w:p>
        </w:tc>
        <w:tc>
          <w:tcPr>
            <w:tcW w:w="1580" w:type="dxa"/>
            <w:shd w:val="clear" w:color="auto" w:fill="auto"/>
            <w:hideMark/>
          </w:tcPr>
          <w:p w14:paraId="47DFB125" w14:textId="77777777" w:rsidR="008F51B0" w:rsidRPr="004C007F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C007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внешний</w:t>
            </w:r>
          </w:p>
        </w:tc>
        <w:tc>
          <w:tcPr>
            <w:tcW w:w="1420" w:type="dxa"/>
            <w:vMerge/>
            <w:shd w:val="clear" w:color="auto" w:fill="auto"/>
            <w:hideMark/>
          </w:tcPr>
          <w:p w14:paraId="6B9BAFF5" w14:textId="77777777" w:rsidR="008F51B0" w:rsidRPr="004C007F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1" w:type="dxa"/>
            <w:vMerge/>
            <w:shd w:val="clear" w:color="auto" w:fill="auto"/>
            <w:hideMark/>
          </w:tcPr>
          <w:p w14:paraId="4EBA29D6" w14:textId="77777777" w:rsidR="008F51B0" w:rsidRPr="004C007F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0" w:type="dxa"/>
            <w:vMerge/>
            <w:shd w:val="clear" w:color="auto" w:fill="auto"/>
            <w:hideMark/>
          </w:tcPr>
          <w:p w14:paraId="56E3DCDE" w14:textId="77777777" w:rsidR="008F51B0" w:rsidRPr="004C007F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F51B0" w:rsidRPr="004C007F" w14:paraId="44A5FB40" w14:textId="77777777" w:rsidTr="000D6DD7">
        <w:trPr>
          <w:trHeight w:val="20"/>
        </w:trPr>
        <w:tc>
          <w:tcPr>
            <w:tcW w:w="960" w:type="dxa"/>
            <w:shd w:val="clear" w:color="auto" w:fill="auto"/>
            <w:noWrap/>
            <w:hideMark/>
          </w:tcPr>
          <w:p w14:paraId="6CF828EE" w14:textId="77777777" w:rsidR="008F51B0" w:rsidRPr="004C007F" w:rsidRDefault="008F51B0" w:rsidP="000D6DD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2005</w:t>
            </w:r>
          </w:p>
        </w:tc>
        <w:tc>
          <w:tcPr>
            <w:tcW w:w="1507" w:type="dxa"/>
            <w:shd w:val="clear" w:color="auto" w:fill="auto"/>
            <w:noWrap/>
            <w:hideMark/>
          </w:tcPr>
          <w:p w14:paraId="074717D8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459,6</w:t>
            </w:r>
          </w:p>
        </w:tc>
        <w:tc>
          <w:tcPr>
            <w:tcW w:w="1580" w:type="dxa"/>
            <w:shd w:val="clear" w:color="auto" w:fill="auto"/>
            <w:noWrap/>
            <w:hideMark/>
          </w:tcPr>
          <w:p w14:paraId="4D6A63CE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0583A15E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459,6</w:t>
            </w:r>
          </w:p>
        </w:tc>
        <w:tc>
          <w:tcPr>
            <w:tcW w:w="1531" w:type="dxa"/>
            <w:shd w:val="clear" w:color="auto" w:fill="auto"/>
            <w:noWrap/>
            <w:hideMark/>
          </w:tcPr>
          <w:p w14:paraId="25D24A39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1230,8</w:t>
            </w:r>
          </w:p>
        </w:tc>
        <w:tc>
          <w:tcPr>
            <w:tcW w:w="1360" w:type="dxa"/>
            <w:shd w:val="clear" w:color="auto" w:fill="auto"/>
            <w:noWrap/>
            <w:hideMark/>
          </w:tcPr>
          <w:p w14:paraId="0F763398" w14:textId="77777777" w:rsidR="008F51B0" w:rsidRPr="004C007F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C007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37,3</w:t>
            </w:r>
          </w:p>
        </w:tc>
      </w:tr>
      <w:tr w:rsidR="008F51B0" w:rsidRPr="004C007F" w14:paraId="6223741C" w14:textId="77777777" w:rsidTr="000D6DD7">
        <w:trPr>
          <w:trHeight w:val="20"/>
        </w:trPr>
        <w:tc>
          <w:tcPr>
            <w:tcW w:w="960" w:type="dxa"/>
            <w:shd w:val="clear" w:color="auto" w:fill="auto"/>
            <w:noWrap/>
            <w:hideMark/>
          </w:tcPr>
          <w:p w14:paraId="2EA4A676" w14:textId="77777777" w:rsidR="008F51B0" w:rsidRPr="004C007F" w:rsidRDefault="008F51B0" w:rsidP="000D6DD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2006</w:t>
            </w:r>
          </w:p>
        </w:tc>
        <w:tc>
          <w:tcPr>
            <w:tcW w:w="1507" w:type="dxa"/>
            <w:shd w:val="clear" w:color="auto" w:fill="auto"/>
            <w:noWrap/>
            <w:hideMark/>
          </w:tcPr>
          <w:p w14:paraId="7D92B908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364,6</w:t>
            </w:r>
          </w:p>
        </w:tc>
        <w:tc>
          <w:tcPr>
            <w:tcW w:w="1580" w:type="dxa"/>
            <w:shd w:val="clear" w:color="auto" w:fill="auto"/>
            <w:noWrap/>
            <w:hideMark/>
          </w:tcPr>
          <w:p w14:paraId="00D162A5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7BC1F56E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364,6</w:t>
            </w:r>
          </w:p>
        </w:tc>
        <w:tc>
          <w:tcPr>
            <w:tcW w:w="1531" w:type="dxa"/>
            <w:shd w:val="clear" w:color="auto" w:fill="auto"/>
            <w:noWrap/>
            <w:hideMark/>
          </w:tcPr>
          <w:p w14:paraId="5AF18495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1411,5</w:t>
            </w:r>
          </w:p>
        </w:tc>
        <w:tc>
          <w:tcPr>
            <w:tcW w:w="1360" w:type="dxa"/>
            <w:shd w:val="clear" w:color="auto" w:fill="auto"/>
            <w:noWrap/>
            <w:hideMark/>
          </w:tcPr>
          <w:p w14:paraId="7E7824A9" w14:textId="77777777" w:rsidR="008F51B0" w:rsidRPr="004C007F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C007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25,8</w:t>
            </w:r>
          </w:p>
        </w:tc>
      </w:tr>
      <w:tr w:rsidR="008F51B0" w:rsidRPr="004C007F" w14:paraId="0EB6124C" w14:textId="77777777" w:rsidTr="000D6DD7">
        <w:trPr>
          <w:trHeight w:val="20"/>
        </w:trPr>
        <w:tc>
          <w:tcPr>
            <w:tcW w:w="960" w:type="dxa"/>
            <w:shd w:val="clear" w:color="auto" w:fill="auto"/>
            <w:noWrap/>
            <w:hideMark/>
          </w:tcPr>
          <w:p w14:paraId="052A34CF" w14:textId="77777777" w:rsidR="008F51B0" w:rsidRPr="004C007F" w:rsidRDefault="008F51B0" w:rsidP="000D6DD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  <w:tc>
          <w:tcPr>
            <w:tcW w:w="1507" w:type="dxa"/>
            <w:shd w:val="clear" w:color="auto" w:fill="auto"/>
            <w:noWrap/>
            <w:hideMark/>
          </w:tcPr>
          <w:p w14:paraId="3F38AC7C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266,8</w:t>
            </w:r>
          </w:p>
        </w:tc>
        <w:tc>
          <w:tcPr>
            <w:tcW w:w="1580" w:type="dxa"/>
            <w:shd w:val="clear" w:color="auto" w:fill="auto"/>
            <w:noWrap/>
            <w:hideMark/>
          </w:tcPr>
          <w:p w14:paraId="7C3DEF3A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6F0F90A2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266,8</w:t>
            </w:r>
          </w:p>
        </w:tc>
        <w:tc>
          <w:tcPr>
            <w:tcW w:w="1531" w:type="dxa"/>
            <w:shd w:val="clear" w:color="auto" w:fill="auto"/>
            <w:noWrap/>
            <w:hideMark/>
          </w:tcPr>
          <w:p w14:paraId="432C8DC3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1558,8</w:t>
            </w:r>
          </w:p>
        </w:tc>
        <w:tc>
          <w:tcPr>
            <w:tcW w:w="1360" w:type="dxa"/>
            <w:shd w:val="clear" w:color="auto" w:fill="auto"/>
            <w:noWrap/>
            <w:hideMark/>
          </w:tcPr>
          <w:p w14:paraId="1F4755DF" w14:textId="77777777" w:rsidR="008F51B0" w:rsidRPr="004C007F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C007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17,1</w:t>
            </w:r>
          </w:p>
        </w:tc>
      </w:tr>
      <w:tr w:rsidR="008F51B0" w:rsidRPr="004C007F" w14:paraId="0626FB75" w14:textId="77777777" w:rsidTr="000D6DD7">
        <w:trPr>
          <w:trHeight w:val="20"/>
        </w:trPr>
        <w:tc>
          <w:tcPr>
            <w:tcW w:w="960" w:type="dxa"/>
            <w:shd w:val="clear" w:color="auto" w:fill="auto"/>
            <w:noWrap/>
            <w:hideMark/>
          </w:tcPr>
          <w:p w14:paraId="79E8AF9E" w14:textId="77777777" w:rsidR="008F51B0" w:rsidRPr="004C007F" w:rsidRDefault="008F51B0" w:rsidP="000D6DD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1507" w:type="dxa"/>
            <w:shd w:val="clear" w:color="auto" w:fill="auto"/>
            <w:noWrap/>
            <w:hideMark/>
          </w:tcPr>
          <w:p w14:paraId="6EA64193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235,0</w:t>
            </w:r>
          </w:p>
        </w:tc>
        <w:tc>
          <w:tcPr>
            <w:tcW w:w="1580" w:type="dxa"/>
            <w:shd w:val="clear" w:color="auto" w:fill="auto"/>
            <w:noWrap/>
            <w:hideMark/>
          </w:tcPr>
          <w:p w14:paraId="7B2E83EF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42885871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235,0</w:t>
            </w:r>
          </w:p>
        </w:tc>
        <w:tc>
          <w:tcPr>
            <w:tcW w:w="1531" w:type="dxa"/>
            <w:shd w:val="clear" w:color="auto" w:fill="auto"/>
            <w:noWrap/>
            <w:hideMark/>
          </w:tcPr>
          <w:p w14:paraId="03B5C132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1949,2</w:t>
            </w:r>
          </w:p>
        </w:tc>
        <w:tc>
          <w:tcPr>
            <w:tcW w:w="1360" w:type="dxa"/>
            <w:shd w:val="clear" w:color="auto" w:fill="auto"/>
            <w:noWrap/>
            <w:hideMark/>
          </w:tcPr>
          <w:p w14:paraId="6EC13BFB" w14:textId="77777777" w:rsidR="008F51B0" w:rsidRPr="004C007F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C007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12,1</w:t>
            </w:r>
          </w:p>
        </w:tc>
      </w:tr>
      <w:tr w:rsidR="008F51B0" w:rsidRPr="004C007F" w14:paraId="2BB4D610" w14:textId="77777777" w:rsidTr="000D6DD7">
        <w:trPr>
          <w:trHeight w:val="20"/>
        </w:trPr>
        <w:tc>
          <w:tcPr>
            <w:tcW w:w="960" w:type="dxa"/>
            <w:shd w:val="clear" w:color="auto" w:fill="auto"/>
            <w:noWrap/>
            <w:hideMark/>
          </w:tcPr>
          <w:p w14:paraId="208960F1" w14:textId="77777777" w:rsidR="008F51B0" w:rsidRPr="004C007F" w:rsidRDefault="008F51B0" w:rsidP="000D6DD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2009</w:t>
            </w:r>
          </w:p>
        </w:tc>
        <w:tc>
          <w:tcPr>
            <w:tcW w:w="1507" w:type="dxa"/>
            <w:shd w:val="clear" w:color="auto" w:fill="auto"/>
            <w:noWrap/>
            <w:hideMark/>
          </w:tcPr>
          <w:p w14:paraId="5158C22F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225,1</w:t>
            </w:r>
          </w:p>
        </w:tc>
        <w:tc>
          <w:tcPr>
            <w:tcW w:w="1580" w:type="dxa"/>
            <w:shd w:val="clear" w:color="auto" w:fill="auto"/>
            <w:noWrap/>
            <w:hideMark/>
          </w:tcPr>
          <w:p w14:paraId="551E6D99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0B5F6F56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225,1</w:t>
            </w:r>
          </w:p>
        </w:tc>
        <w:tc>
          <w:tcPr>
            <w:tcW w:w="1531" w:type="dxa"/>
            <w:shd w:val="clear" w:color="auto" w:fill="auto"/>
            <w:noWrap/>
            <w:hideMark/>
          </w:tcPr>
          <w:p w14:paraId="673EE72B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1609,1</w:t>
            </w:r>
          </w:p>
        </w:tc>
        <w:tc>
          <w:tcPr>
            <w:tcW w:w="1360" w:type="dxa"/>
            <w:shd w:val="clear" w:color="auto" w:fill="auto"/>
            <w:noWrap/>
            <w:hideMark/>
          </w:tcPr>
          <w:p w14:paraId="73374DE9" w14:textId="77777777" w:rsidR="008F51B0" w:rsidRPr="004C007F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C007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14,0</w:t>
            </w:r>
          </w:p>
        </w:tc>
      </w:tr>
      <w:tr w:rsidR="008F51B0" w:rsidRPr="004C007F" w14:paraId="77674B82" w14:textId="77777777" w:rsidTr="000D6DD7">
        <w:trPr>
          <w:trHeight w:val="20"/>
        </w:trPr>
        <w:tc>
          <w:tcPr>
            <w:tcW w:w="960" w:type="dxa"/>
            <w:shd w:val="clear" w:color="auto" w:fill="auto"/>
            <w:noWrap/>
            <w:hideMark/>
          </w:tcPr>
          <w:p w14:paraId="5384E560" w14:textId="77777777" w:rsidR="008F51B0" w:rsidRPr="004C007F" w:rsidRDefault="008F51B0" w:rsidP="000D6DD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1507" w:type="dxa"/>
            <w:shd w:val="clear" w:color="auto" w:fill="auto"/>
            <w:noWrap/>
            <w:hideMark/>
          </w:tcPr>
          <w:p w14:paraId="2C606B3E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167,0</w:t>
            </w:r>
          </w:p>
        </w:tc>
        <w:tc>
          <w:tcPr>
            <w:tcW w:w="1580" w:type="dxa"/>
            <w:shd w:val="clear" w:color="auto" w:fill="auto"/>
            <w:noWrap/>
            <w:hideMark/>
          </w:tcPr>
          <w:p w14:paraId="09FEFB6C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1600262B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167,0</w:t>
            </w:r>
          </w:p>
        </w:tc>
        <w:tc>
          <w:tcPr>
            <w:tcW w:w="1531" w:type="dxa"/>
            <w:shd w:val="clear" w:color="auto" w:fill="auto"/>
            <w:noWrap/>
            <w:hideMark/>
          </w:tcPr>
          <w:p w14:paraId="1EC5017C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1980,8</w:t>
            </w:r>
          </w:p>
        </w:tc>
        <w:tc>
          <w:tcPr>
            <w:tcW w:w="1360" w:type="dxa"/>
            <w:shd w:val="clear" w:color="auto" w:fill="auto"/>
            <w:noWrap/>
            <w:hideMark/>
          </w:tcPr>
          <w:p w14:paraId="06D6BEED" w14:textId="77777777" w:rsidR="008F51B0" w:rsidRPr="004C007F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C007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8,4</w:t>
            </w:r>
          </w:p>
        </w:tc>
      </w:tr>
      <w:tr w:rsidR="008F51B0" w:rsidRPr="004C007F" w14:paraId="5F4C3B29" w14:textId="77777777" w:rsidTr="000D6DD7">
        <w:trPr>
          <w:trHeight w:val="20"/>
        </w:trPr>
        <w:tc>
          <w:tcPr>
            <w:tcW w:w="960" w:type="dxa"/>
            <w:shd w:val="clear" w:color="auto" w:fill="auto"/>
            <w:noWrap/>
            <w:hideMark/>
          </w:tcPr>
          <w:p w14:paraId="50C8AA05" w14:textId="77777777" w:rsidR="008F51B0" w:rsidRPr="004C007F" w:rsidRDefault="008F51B0" w:rsidP="000D6DD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2011</w:t>
            </w:r>
          </w:p>
        </w:tc>
        <w:tc>
          <w:tcPr>
            <w:tcW w:w="1507" w:type="dxa"/>
            <w:shd w:val="clear" w:color="auto" w:fill="auto"/>
            <w:noWrap/>
            <w:hideMark/>
          </w:tcPr>
          <w:p w14:paraId="3D2F5BF5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135,5</w:t>
            </w:r>
          </w:p>
        </w:tc>
        <w:tc>
          <w:tcPr>
            <w:tcW w:w="1580" w:type="dxa"/>
            <w:shd w:val="clear" w:color="auto" w:fill="auto"/>
            <w:noWrap/>
            <w:hideMark/>
          </w:tcPr>
          <w:p w14:paraId="5CE78D2F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3A203358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135,5</w:t>
            </w:r>
          </w:p>
        </w:tc>
        <w:tc>
          <w:tcPr>
            <w:tcW w:w="1531" w:type="dxa"/>
            <w:shd w:val="clear" w:color="auto" w:fill="auto"/>
            <w:noWrap/>
            <w:hideMark/>
          </w:tcPr>
          <w:p w14:paraId="005E86B2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2517,1</w:t>
            </w:r>
          </w:p>
        </w:tc>
        <w:tc>
          <w:tcPr>
            <w:tcW w:w="1360" w:type="dxa"/>
            <w:shd w:val="clear" w:color="auto" w:fill="auto"/>
            <w:noWrap/>
            <w:hideMark/>
          </w:tcPr>
          <w:p w14:paraId="45621854" w14:textId="77777777" w:rsidR="008F51B0" w:rsidRPr="004C007F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C007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5,4</w:t>
            </w:r>
          </w:p>
        </w:tc>
      </w:tr>
      <w:tr w:rsidR="008F51B0" w:rsidRPr="004C007F" w14:paraId="54123B3A" w14:textId="77777777" w:rsidTr="000D6DD7">
        <w:trPr>
          <w:trHeight w:val="20"/>
        </w:trPr>
        <w:tc>
          <w:tcPr>
            <w:tcW w:w="960" w:type="dxa"/>
            <w:shd w:val="clear" w:color="auto" w:fill="auto"/>
            <w:noWrap/>
            <w:hideMark/>
          </w:tcPr>
          <w:p w14:paraId="0A868AA9" w14:textId="77777777" w:rsidR="008F51B0" w:rsidRPr="004C007F" w:rsidRDefault="008F51B0" w:rsidP="000D6DD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2012</w:t>
            </w:r>
          </w:p>
        </w:tc>
        <w:tc>
          <w:tcPr>
            <w:tcW w:w="1507" w:type="dxa"/>
            <w:shd w:val="clear" w:color="auto" w:fill="auto"/>
            <w:noWrap/>
            <w:hideMark/>
          </w:tcPr>
          <w:p w14:paraId="6682250C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83,8</w:t>
            </w:r>
          </w:p>
        </w:tc>
        <w:tc>
          <w:tcPr>
            <w:tcW w:w="1580" w:type="dxa"/>
            <w:shd w:val="clear" w:color="auto" w:fill="auto"/>
            <w:noWrap/>
            <w:hideMark/>
          </w:tcPr>
          <w:p w14:paraId="29D42B48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4B8D2E8A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83,8</w:t>
            </w:r>
          </w:p>
        </w:tc>
        <w:tc>
          <w:tcPr>
            <w:tcW w:w="1531" w:type="dxa"/>
            <w:shd w:val="clear" w:color="auto" w:fill="auto"/>
            <w:noWrap/>
            <w:hideMark/>
          </w:tcPr>
          <w:p w14:paraId="023F459E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2759,9</w:t>
            </w:r>
          </w:p>
        </w:tc>
        <w:tc>
          <w:tcPr>
            <w:tcW w:w="1360" w:type="dxa"/>
            <w:shd w:val="clear" w:color="auto" w:fill="auto"/>
            <w:noWrap/>
            <w:hideMark/>
          </w:tcPr>
          <w:p w14:paraId="505E7DF0" w14:textId="77777777" w:rsidR="008F51B0" w:rsidRPr="004C007F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C007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3,0</w:t>
            </w:r>
          </w:p>
        </w:tc>
      </w:tr>
      <w:tr w:rsidR="008F51B0" w:rsidRPr="004C007F" w14:paraId="4CB4572B" w14:textId="77777777" w:rsidTr="000D6DD7">
        <w:trPr>
          <w:trHeight w:val="20"/>
        </w:trPr>
        <w:tc>
          <w:tcPr>
            <w:tcW w:w="960" w:type="dxa"/>
            <w:shd w:val="clear" w:color="auto" w:fill="auto"/>
            <w:noWrap/>
            <w:hideMark/>
          </w:tcPr>
          <w:p w14:paraId="5A770526" w14:textId="77777777" w:rsidR="008F51B0" w:rsidRPr="004C007F" w:rsidRDefault="008F51B0" w:rsidP="000D6DD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2013</w:t>
            </w:r>
          </w:p>
        </w:tc>
        <w:tc>
          <w:tcPr>
            <w:tcW w:w="1507" w:type="dxa"/>
            <w:shd w:val="clear" w:color="auto" w:fill="auto"/>
            <w:noWrap/>
            <w:hideMark/>
          </w:tcPr>
          <w:p w14:paraId="230D5DEB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60,1</w:t>
            </w:r>
          </w:p>
        </w:tc>
        <w:tc>
          <w:tcPr>
            <w:tcW w:w="1580" w:type="dxa"/>
            <w:shd w:val="clear" w:color="auto" w:fill="auto"/>
            <w:noWrap/>
            <w:hideMark/>
          </w:tcPr>
          <w:p w14:paraId="52D8D56A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63802390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60,1</w:t>
            </w:r>
          </w:p>
        </w:tc>
        <w:tc>
          <w:tcPr>
            <w:tcW w:w="1531" w:type="dxa"/>
            <w:shd w:val="clear" w:color="auto" w:fill="auto"/>
            <w:noWrap/>
            <w:hideMark/>
          </w:tcPr>
          <w:p w14:paraId="45E14645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2799,9</w:t>
            </w:r>
          </w:p>
        </w:tc>
        <w:tc>
          <w:tcPr>
            <w:tcW w:w="1360" w:type="dxa"/>
            <w:shd w:val="clear" w:color="auto" w:fill="auto"/>
            <w:noWrap/>
            <w:hideMark/>
          </w:tcPr>
          <w:p w14:paraId="6E51A1AD" w14:textId="77777777" w:rsidR="008F51B0" w:rsidRPr="004C007F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C007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2,1</w:t>
            </w:r>
          </w:p>
        </w:tc>
      </w:tr>
      <w:tr w:rsidR="008F51B0" w:rsidRPr="004C007F" w14:paraId="049D6B03" w14:textId="77777777" w:rsidTr="000D6DD7">
        <w:trPr>
          <w:trHeight w:val="20"/>
        </w:trPr>
        <w:tc>
          <w:tcPr>
            <w:tcW w:w="960" w:type="dxa"/>
            <w:shd w:val="clear" w:color="auto" w:fill="auto"/>
            <w:noWrap/>
            <w:hideMark/>
          </w:tcPr>
          <w:p w14:paraId="3D80E70F" w14:textId="77777777" w:rsidR="008F51B0" w:rsidRPr="004C007F" w:rsidRDefault="008F51B0" w:rsidP="000D6DD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  <w:tc>
          <w:tcPr>
            <w:tcW w:w="1507" w:type="dxa"/>
            <w:shd w:val="clear" w:color="auto" w:fill="auto"/>
            <w:noWrap/>
            <w:hideMark/>
          </w:tcPr>
          <w:p w14:paraId="152D0D82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44,3</w:t>
            </w:r>
          </w:p>
        </w:tc>
        <w:tc>
          <w:tcPr>
            <w:tcW w:w="1580" w:type="dxa"/>
            <w:shd w:val="clear" w:color="auto" w:fill="auto"/>
            <w:noWrap/>
            <w:hideMark/>
          </w:tcPr>
          <w:p w14:paraId="7C6BECA5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53626D87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44,3</w:t>
            </w:r>
          </w:p>
        </w:tc>
        <w:tc>
          <w:tcPr>
            <w:tcW w:w="1531" w:type="dxa"/>
            <w:shd w:val="clear" w:color="auto" w:fill="auto"/>
            <w:noWrap/>
            <w:hideMark/>
          </w:tcPr>
          <w:p w14:paraId="0210A9FD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2836,3</w:t>
            </w:r>
          </w:p>
        </w:tc>
        <w:tc>
          <w:tcPr>
            <w:tcW w:w="1360" w:type="dxa"/>
            <w:shd w:val="clear" w:color="auto" w:fill="auto"/>
            <w:noWrap/>
            <w:hideMark/>
          </w:tcPr>
          <w:p w14:paraId="54560F7F" w14:textId="77777777" w:rsidR="008F51B0" w:rsidRPr="004C007F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C007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1,6</w:t>
            </w:r>
          </w:p>
        </w:tc>
      </w:tr>
      <w:tr w:rsidR="008F51B0" w:rsidRPr="004C007F" w14:paraId="1CF452BA" w14:textId="77777777" w:rsidTr="000D6DD7">
        <w:trPr>
          <w:trHeight w:val="20"/>
        </w:trPr>
        <w:tc>
          <w:tcPr>
            <w:tcW w:w="960" w:type="dxa"/>
            <w:shd w:val="clear" w:color="auto" w:fill="auto"/>
            <w:noWrap/>
            <w:hideMark/>
          </w:tcPr>
          <w:p w14:paraId="261EFD7A" w14:textId="77777777" w:rsidR="008F51B0" w:rsidRPr="004C007F" w:rsidRDefault="008F51B0" w:rsidP="000D6DD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1507" w:type="dxa"/>
            <w:shd w:val="clear" w:color="auto" w:fill="auto"/>
            <w:noWrap/>
            <w:hideMark/>
          </w:tcPr>
          <w:p w14:paraId="0DEEEB51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142,3</w:t>
            </w:r>
          </w:p>
        </w:tc>
        <w:tc>
          <w:tcPr>
            <w:tcW w:w="1580" w:type="dxa"/>
            <w:shd w:val="clear" w:color="auto" w:fill="auto"/>
            <w:noWrap/>
            <w:hideMark/>
          </w:tcPr>
          <w:p w14:paraId="21C64C88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4F72C988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142,3</w:t>
            </w:r>
          </w:p>
        </w:tc>
        <w:tc>
          <w:tcPr>
            <w:tcW w:w="1531" w:type="dxa"/>
            <w:shd w:val="clear" w:color="auto" w:fill="auto"/>
            <w:noWrap/>
            <w:hideMark/>
          </w:tcPr>
          <w:p w14:paraId="01AA553B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2453,5</w:t>
            </w:r>
          </w:p>
        </w:tc>
        <w:tc>
          <w:tcPr>
            <w:tcW w:w="1360" w:type="dxa"/>
            <w:shd w:val="clear" w:color="auto" w:fill="auto"/>
            <w:noWrap/>
            <w:hideMark/>
          </w:tcPr>
          <w:p w14:paraId="7E945E58" w14:textId="77777777" w:rsidR="008F51B0" w:rsidRPr="004C007F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C007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5,8</w:t>
            </w:r>
          </w:p>
        </w:tc>
      </w:tr>
      <w:tr w:rsidR="008F51B0" w:rsidRPr="004C007F" w14:paraId="4B52187E" w14:textId="77777777" w:rsidTr="000D6DD7">
        <w:trPr>
          <w:trHeight w:val="20"/>
        </w:trPr>
        <w:tc>
          <w:tcPr>
            <w:tcW w:w="960" w:type="dxa"/>
            <w:shd w:val="clear" w:color="auto" w:fill="auto"/>
            <w:noWrap/>
            <w:hideMark/>
          </w:tcPr>
          <w:p w14:paraId="64167938" w14:textId="77777777" w:rsidR="008F51B0" w:rsidRPr="004C007F" w:rsidRDefault="008F51B0" w:rsidP="000D6DD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507" w:type="dxa"/>
            <w:shd w:val="clear" w:color="auto" w:fill="auto"/>
            <w:noWrap/>
            <w:hideMark/>
          </w:tcPr>
          <w:p w14:paraId="4D353667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213,5</w:t>
            </w:r>
          </w:p>
        </w:tc>
        <w:tc>
          <w:tcPr>
            <w:tcW w:w="1580" w:type="dxa"/>
            <w:shd w:val="clear" w:color="auto" w:fill="auto"/>
            <w:noWrap/>
            <w:hideMark/>
          </w:tcPr>
          <w:p w14:paraId="0D74FE30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103,1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5C483913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316,6</w:t>
            </w:r>
          </w:p>
        </w:tc>
        <w:tc>
          <w:tcPr>
            <w:tcW w:w="1531" w:type="dxa"/>
            <w:shd w:val="clear" w:color="auto" w:fill="auto"/>
            <w:noWrap/>
            <w:hideMark/>
          </w:tcPr>
          <w:p w14:paraId="59C26C3C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2418,5</w:t>
            </w:r>
          </w:p>
        </w:tc>
        <w:tc>
          <w:tcPr>
            <w:tcW w:w="1360" w:type="dxa"/>
            <w:shd w:val="clear" w:color="auto" w:fill="auto"/>
            <w:noWrap/>
            <w:hideMark/>
          </w:tcPr>
          <w:p w14:paraId="12BF2DF0" w14:textId="77777777" w:rsidR="008F51B0" w:rsidRPr="004C007F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C007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13,1</w:t>
            </w:r>
          </w:p>
        </w:tc>
      </w:tr>
      <w:tr w:rsidR="008F51B0" w:rsidRPr="004C007F" w14:paraId="571822DD" w14:textId="77777777" w:rsidTr="000D6DD7">
        <w:trPr>
          <w:trHeight w:val="20"/>
        </w:trPr>
        <w:tc>
          <w:tcPr>
            <w:tcW w:w="960" w:type="dxa"/>
            <w:shd w:val="clear" w:color="auto" w:fill="auto"/>
            <w:noWrap/>
            <w:hideMark/>
          </w:tcPr>
          <w:p w14:paraId="27827E7B" w14:textId="77777777" w:rsidR="008F51B0" w:rsidRPr="004C007F" w:rsidRDefault="008F51B0" w:rsidP="000D6DD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507" w:type="dxa"/>
            <w:shd w:val="clear" w:color="auto" w:fill="auto"/>
            <w:noWrap/>
            <w:hideMark/>
          </w:tcPr>
          <w:p w14:paraId="543AECF4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259,5</w:t>
            </w:r>
          </w:p>
        </w:tc>
        <w:tc>
          <w:tcPr>
            <w:tcW w:w="1580" w:type="dxa"/>
            <w:shd w:val="clear" w:color="auto" w:fill="auto"/>
            <w:noWrap/>
            <w:hideMark/>
          </w:tcPr>
          <w:p w14:paraId="73A13649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183,8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0AAC9312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443,3</w:t>
            </w:r>
          </w:p>
        </w:tc>
        <w:tc>
          <w:tcPr>
            <w:tcW w:w="1531" w:type="dxa"/>
            <w:shd w:val="clear" w:color="auto" w:fill="auto"/>
            <w:noWrap/>
            <w:hideMark/>
          </w:tcPr>
          <w:p w14:paraId="1992D975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2582,2</w:t>
            </w:r>
          </w:p>
        </w:tc>
        <w:tc>
          <w:tcPr>
            <w:tcW w:w="1360" w:type="dxa"/>
            <w:shd w:val="clear" w:color="auto" w:fill="auto"/>
            <w:noWrap/>
            <w:hideMark/>
          </w:tcPr>
          <w:p w14:paraId="31AD0EA8" w14:textId="77777777" w:rsidR="008F51B0" w:rsidRPr="004C007F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C007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17,2</w:t>
            </w:r>
          </w:p>
        </w:tc>
      </w:tr>
      <w:tr w:rsidR="008F51B0" w:rsidRPr="004C007F" w14:paraId="0B3F264B" w14:textId="77777777" w:rsidTr="000D6DD7">
        <w:trPr>
          <w:trHeight w:val="20"/>
        </w:trPr>
        <w:tc>
          <w:tcPr>
            <w:tcW w:w="960" w:type="dxa"/>
            <w:shd w:val="clear" w:color="auto" w:fill="auto"/>
            <w:noWrap/>
            <w:hideMark/>
          </w:tcPr>
          <w:p w14:paraId="53FE5E56" w14:textId="77777777" w:rsidR="008F51B0" w:rsidRPr="004C007F" w:rsidRDefault="008F51B0" w:rsidP="000D6DD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1507" w:type="dxa"/>
            <w:shd w:val="clear" w:color="auto" w:fill="auto"/>
            <w:noWrap/>
            <w:hideMark/>
          </w:tcPr>
          <w:p w14:paraId="6075F237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305,0</w:t>
            </w:r>
          </w:p>
        </w:tc>
        <w:tc>
          <w:tcPr>
            <w:tcW w:w="1580" w:type="dxa"/>
            <w:shd w:val="clear" w:color="auto" w:fill="auto"/>
            <w:noWrap/>
            <w:hideMark/>
          </w:tcPr>
          <w:p w14:paraId="27DA142E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255,0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7444E746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560,0</w:t>
            </w:r>
          </w:p>
        </w:tc>
        <w:tc>
          <w:tcPr>
            <w:tcW w:w="1531" w:type="dxa"/>
            <w:shd w:val="clear" w:color="auto" w:fill="auto"/>
            <w:noWrap/>
            <w:hideMark/>
          </w:tcPr>
          <w:p w14:paraId="12695BF9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2949,5</w:t>
            </w:r>
          </w:p>
        </w:tc>
        <w:tc>
          <w:tcPr>
            <w:tcW w:w="1360" w:type="dxa"/>
            <w:shd w:val="clear" w:color="auto" w:fill="auto"/>
            <w:noWrap/>
            <w:hideMark/>
          </w:tcPr>
          <w:p w14:paraId="6EFA1687" w14:textId="77777777" w:rsidR="008F51B0" w:rsidRPr="004C007F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C007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19,0</w:t>
            </w:r>
          </w:p>
        </w:tc>
      </w:tr>
      <w:tr w:rsidR="008F51B0" w:rsidRPr="004C007F" w14:paraId="46F5EB56" w14:textId="77777777" w:rsidTr="000D6DD7">
        <w:trPr>
          <w:trHeight w:val="20"/>
        </w:trPr>
        <w:tc>
          <w:tcPr>
            <w:tcW w:w="960" w:type="dxa"/>
            <w:shd w:val="clear" w:color="auto" w:fill="auto"/>
            <w:noWrap/>
            <w:hideMark/>
          </w:tcPr>
          <w:p w14:paraId="10ACB86E" w14:textId="77777777" w:rsidR="008F51B0" w:rsidRPr="004C007F" w:rsidRDefault="008F51B0" w:rsidP="000D6DD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  <w:tc>
          <w:tcPr>
            <w:tcW w:w="1507" w:type="dxa"/>
            <w:shd w:val="clear" w:color="auto" w:fill="auto"/>
            <w:noWrap/>
            <w:hideMark/>
          </w:tcPr>
          <w:p w14:paraId="4D2C1BBE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372,8</w:t>
            </w:r>
          </w:p>
        </w:tc>
        <w:tc>
          <w:tcPr>
            <w:tcW w:w="1580" w:type="dxa"/>
            <w:shd w:val="clear" w:color="auto" w:fill="auto"/>
            <w:noWrap/>
            <w:hideMark/>
          </w:tcPr>
          <w:p w14:paraId="30312250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305,2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67FE2C2E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677,9</w:t>
            </w:r>
          </w:p>
        </w:tc>
        <w:tc>
          <w:tcPr>
            <w:tcW w:w="1531" w:type="dxa"/>
            <w:shd w:val="clear" w:color="auto" w:fill="auto"/>
            <w:noWrap/>
            <w:hideMark/>
          </w:tcPr>
          <w:p w14:paraId="1CF1C7BD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2973,6</w:t>
            </w:r>
          </w:p>
        </w:tc>
        <w:tc>
          <w:tcPr>
            <w:tcW w:w="1360" w:type="dxa"/>
            <w:shd w:val="clear" w:color="auto" w:fill="auto"/>
            <w:noWrap/>
            <w:hideMark/>
          </w:tcPr>
          <w:p w14:paraId="02886E23" w14:textId="77777777" w:rsidR="008F51B0" w:rsidRPr="004C007F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C007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22,8</w:t>
            </w:r>
          </w:p>
        </w:tc>
      </w:tr>
      <w:tr w:rsidR="008F51B0" w:rsidRPr="004C007F" w14:paraId="2377F37A" w14:textId="77777777" w:rsidTr="000D6DD7">
        <w:trPr>
          <w:trHeight w:val="20"/>
        </w:trPr>
        <w:tc>
          <w:tcPr>
            <w:tcW w:w="960" w:type="dxa"/>
            <w:shd w:val="clear" w:color="auto" w:fill="auto"/>
            <w:noWrap/>
            <w:hideMark/>
          </w:tcPr>
          <w:p w14:paraId="63522C0B" w14:textId="77777777" w:rsidR="008F51B0" w:rsidRPr="004C007F" w:rsidRDefault="008F51B0" w:rsidP="000D6DD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2020</w:t>
            </w:r>
          </w:p>
        </w:tc>
        <w:tc>
          <w:tcPr>
            <w:tcW w:w="1507" w:type="dxa"/>
            <w:shd w:val="clear" w:color="auto" w:fill="auto"/>
            <w:noWrap/>
            <w:hideMark/>
          </w:tcPr>
          <w:p w14:paraId="62707EC1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502,7</w:t>
            </w:r>
          </w:p>
        </w:tc>
        <w:tc>
          <w:tcPr>
            <w:tcW w:w="1580" w:type="dxa"/>
            <w:shd w:val="clear" w:color="auto" w:fill="auto"/>
            <w:noWrap/>
            <w:hideMark/>
          </w:tcPr>
          <w:p w14:paraId="10BBAD60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350,9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0AF6E7A3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853,5</w:t>
            </w:r>
          </w:p>
        </w:tc>
        <w:tc>
          <w:tcPr>
            <w:tcW w:w="1531" w:type="dxa"/>
            <w:shd w:val="clear" w:color="auto" w:fill="auto"/>
            <w:noWrap/>
            <w:hideMark/>
          </w:tcPr>
          <w:p w14:paraId="3D210EB0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2625,4</w:t>
            </w:r>
          </w:p>
        </w:tc>
        <w:tc>
          <w:tcPr>
            <w:tcW w:w="1360" w:type="dxa"/>
            <w:shd w:val="clear" w:color="auto" w:fill="auto"/>
            <w:noWrap/>
            <w:hideMark/>
          </w:tcPr>
          <w:p w14:paraId="383D51CD" w14:textId="77777777" w:rsidR="008F51B0" w:rsidRPr="004C007F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C007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32,5</w:t>
            </w:r>
          </w:p>
        </w:tc>
      </w:tr>
      <w:tr w:rsidR="008F51B0" w:rsidRPr="004C007F" w14:paraId="5D2B7F02" w14:textId="77777777" w:rsidTr="000D6DD7">
        <w:trPr>
          <w:trHeight w:val="20"/>
        </w:trPr>
        <w:tc>
          <w:tcPr>
            <w:tcW w:w="960" w:type="dxa"/>
            <w:shd w:val="clear" w:color="auto" w:fill="auto"/>
            <w:noWrap/>
            <w:hideMark/>
          </w:tcPr>
          <w:p w14:paraId="4BC4462B" w14:textId="77777777" w:rsidR="008F51B0" w:rsidRPr="004C007F" w:rsidRDefault="008F51B0" w:rsidP="000D6DD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2021</w:t>
            </w:r>
          </w:p>
        </w:tc>
        <w:tc>
          <w:tcPr>
            <w:tcW w:w="1507" w:type="dxa"/>
            <w:shd w:val="clear" w:color="auto" w:fill="auto"/>
            <w:noWrap/>
            <w:hideMark/>
          </w:tcPr>
          <w:p w14:paraId="43C4B7F6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0" w:type="dxa"/>
            <w:shd w:val="clear" w:color="auto" w:fill="auto"/>
            <w:noWrap/>
            <w:hideMark/>
          </w:tcPr>
          <w:p w14:paraId="6CD23820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hideMark/>
          </w:tcPr>
          <w:p w14:paraId="57C002B5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938,4</w:t>
            </w:r>
          </w:p>
        </w:tc>
        <w:tc>
          <w:tcPr>
            <w:tcW w:w="1531" w:type="dxa"/>
            <w:shd w:val="clear" w:color="auto" w:fill="auto"/>
            <w:noWrap/>
            <w:hideMark/>
          </w:tcPr>
          <w:p w14:paraId="7C34C6EC" w14:textId="77777777" w:rsidR="008F51B0" w:rsidRPr="004C007F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C007F">
              <w:rPr>
                <w:rFonts w:ascii="Arial" w:hAnsi="Arial" w:cs="Arial"/>
                <w:sz w:val="20"/>
                <w:szCs w:val="20"/>
              </w:rPr>
              <w:t>3125,8</w:t>
            </w:r>
          </w:p>
        </w:tc>
        <w:tc>
          <w:tcPr>
            <w:tcW w:w="1360" w:type="dxa"/>
            <w:shd w:val="clear" w:color="auto" w:fill="auto"/>
            <w:noWrap/>
            <w:hideMark/>
          </w:tcPr>
          <w:p w14:paraId="0FC03E87" w14:textId="77777777" w:rsidR="008F51B0" w:rsidRPr="004C007F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C007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30,0</w:t>
            </w:r>
          </w:p>
        </w:tc>
      </w:tr>
    </w:tbl>
    <w:p w14:paraId="68B451E1" w14:textId="77777777" w:rsidR="008F51B0" w:rsidRPr="004C007F" w:rsidRDefault="008F51B0" w:rsidP="008F51B0">
      <w:pPr>
        <w:spacing w:after="0" w:line="240" w:lineRule="auto"/>
        <w:jc w:val="both"/>
        <w:rPr>
          <w:rFonts w:ascii="Arial" w:hAnsi="Arial" w:cs="Arial"/>
          <w:i/>
          <w:iCs/>
          <w:sz w:val="18"/>
          <w:szCs w:val="18"/>
        </w:rPr>
      </w:pPr>
      <w:r w:rsidRPr="004C007F">
        <w:rPr>
          <w:rFonts w:ascii="Arial" w:hAnsi="Arial" w:cs="Arial"/>
          <w:i/>
          <w:iCs/>
          <w:sz w:val="18"/>
          <w:szCs w:val="18"/>
        </w:rPr>
        <w:t xml:space="preserve">Источник: </w:t>
      </w:r>
      <w:r w:rsidRPr="004C007F">
        <w:rPr>
          <w:rFonts w:ascii="Arial" w:hAnsi="Arial" w:cs="Arial"/>
          <w:i/>
          <w:iCs/>
          <w:color w:val="000000"/>
          <w:sz w:val="18"/>
          <w:szCs w:val="18"/>
          <w:shd w:val="clear" w:color="auto" w:fill="FFFFFF"/>
        </w:rPr>
        <w:t>Главное статистическое управление КСА (GASTAT)</w:t>
      </w:r>
    </w:p>
    <w:p w14:paraId="68B622FE" w14:textId="77777777" w:rsidR="008F51B0" w:rsidRDefault="008F51B0" w:rsidP="008F51B0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2E694696" w14:textId="77777777" w:rsidR="008F51B0" w:rsidRPr="008F51B0" w:rsidRDefault="008F51B0" w:rsidP="008F51B0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  <w:r w:rsidRPr="008F51B0">
        <w:rPr>
          <w:rFonts w:ascii="Arial" w:hAnsi="Arial" w:cs="Arial"/>
          <w:sz w:val="28"/>
          <w:szCs w:val="28"/>
        </w:rPr>
        <w:t>Таблица №5</w:t>
      </w:r>
    </w:p>
    <w:p w14:paraId="17C5B9F1" w14:textId="77777777" w:rsidR="008F51B0" w:rsidRDefault="008F51B0" w:rsidP="008F51B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Показатели </w:t>
      </w:r>
      <w:r w:rsidRPr="009D5B8F">
        <w:rPr>
          <w:rFonts w:ascii="Arial" w:hAnsi="Arial" w:cs="Arial"/>
          <w:b/>
          <w:bCs/>
          <w:sz w:val="24"/>
          <w:szCs w:val="24"/>
        </w:rPr>
        <w:t>ИПЦ в марте 2022г.</w:t>
      </w:r>
      <w:r w:rsidRPr="00C068C7">
        <w:rPr>
          <w:rFonts w:ascii="Arial" w:hAnsi="Arial" w:cs="Arial"/>
          <w:b/>
          <w:bCs/>
          <w:sz w:val="24"/>
          <w:szCs w:val="24"/>
        </w:rPr>
        <w:t xml:space="preserve"> </w:t>
      </w:r>
      <w:r w:rsidRPr="009D5B8F">
        <w:rPr>
          <w:rFonts w:ascii="Arial" w:hAnsi="Arial" w:cs="Arial"/>
          <w:b/>
          <w:bCs/>
          <w:sz w:val="24"/>
          <w:szCs w:val="24"/>
        </w:rPr>
        <w:t>(2018=100)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4"/>
        <w:gridCol w:w="951"/>
        <w:gridCol w:w="951"/>
        <w:gridCol w:w="1207"/>
        <w:gridCol w:w="951"/>
        <w:gridCol w:w="880"/>
        <w:gridCol w:w="1383"/>
      </w:tblGrid>
      <w:tr w:rsidR="008F51B0" w:rsidRPr="0020555E" w14:paraId="44C5B1FE" w14:textId="77777777" w:rsidTr="000D6DD7">
        <w:trPr>
          <w:trHeight w:val="170"/>
        </w:trPr>
        <w:tc>
          <w:tcPr>
            <w:tcW w:w="3424" w:type="dxa"/>
            <w:vMerge w:val="restart"/>
            <w:shd w:val="clear" w:color="auto" w:fill="auto"/>
            <w:vAlign w:val="center"/>
            <w:hideMark/>
          </w:tcPr>
          <w:p w14:paraId="177B170A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55E">
              <w:rPr>
                <w:rFonts w:ascii="Arial" w:hAnsi="Arial" w:cs="Arial"/>
                <w:b/>
                <w:bCs/>
                <w:sz w:val="20"/>
                <w:szCs w:val="20"/>
              </w:rPr>
              <w:t>Категория расходов</w:t>
            </w:r>
          </w:p>
          <w:p w14:paraId="682F8EDB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51" w:type="dxa"/>
            <w:vMerge w:val="restart"/>
            <w:shd w:val="clear" w:color="auto" w:fill="auto"/>
            <w:vAlign w:val="center"/>
            <w:hideMark/>
          </w:tcPr>
          <w:p w14:paraId="0388588E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55E">
              <w:rPr>
                <w:rFonts w:ascii="Arial" w:hAnsi="Arial" w:cs="Arial"/>
                <w:b/>
                <w:bCs/>
                <w:sz w:val="20"/>
                <w:szCs w:val="20"/>
              </w:rPr>
              <w:t>Уд.вес</w:t>
            </w:r>
          </w:p>
          <w:p w14:paraId="20B9EFC4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55E">
              <w:rPr>
                <w:rFonts w:ascii="Arial" w:hAnsi="Arial" w:cs="Arial"/>
                <w:b/>
                <w:bCs/>
                <w:sz w:val="20"/>
                <w:szCs w:val="20"/>
              </w:rPr>
              <w:t>(%)</w:t>
            </w:r>
          </w:p>
        </w:tc>
        <w:tc>
          <w:tcPr>
            <w:tcW w:w="3109" w:type="dxa"/>
            <w:gridSpan w:val="3"/>
            <w:shd w:val="clear" w:color="auto" w:fill="auto"/>
            <w:vAlign w:val="center"/>
            <w:hideMark/>
          </w:tcPr>
          <w:p w14:paraId="1830042D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55E">
              <w:rPr>
                <w:rFonts w:ascii="Arial" w:hAnsi="Arial" w:cs="Arial"/>
                <w:b/>
                <w:bCs/>
                <w:sz w:val="20"/>
                <w:szCs w:val="20"/>
              </w:rPr>
              <w:t>ИПЦ</w:t>
            </w:r>
          </w:p>
        </w:tc>
        <w:tc>
          <w:tcPr>
            <w:tcW w:w="2263" w:type="dxa"/>
            <w:gridSpan w:val="2"/>
            <w:shd w:val="clear" w:color="auto" w:fill="auto"/>
            <w:vAlign w:val="center"/>
            <w:hideMark/>
          </w:tcPr>
          <w:p w14:paraId="051D0140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0555E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Изменение ИПЦ к марту 2022 г (в %) .</w:t>
            </w:r>
          </w:p>
        </w:tc>
      </w:tr>
      <w:tr w:rsidR="008F51B0" w:rsidRPr="0020555E" w14:paraId="640BB084" w14:textId="77777777" w:rsidTr="000D6DD7">
        <w:trPr>
          <w:trHeight w:val="170"/>
        </w:trPr>
        <w:tc>
          <w:tcPr>
            <w:tcW w:w="3424" w:type="dxa"/>
            <w:vMerge/>
            <w:shd w:val="clear" w:color="auto" w:fill="auto"/>
            <w:vAlign w:val="center"/>
            <w:hideMark/>
          </w:tcPr>
          <w:p w14:paraId="6F4A2A86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51" w:type="dxa"/>
            <w:vMerge/>
            <w:shd w:val="clear" w:color="auto" w:fill="auto"/>
            <w:vAlign w:val="center"/>
            <w:hideMark/>
          </w:tcPr>
          <w:p w14:paraId="0B4E3AF0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auto"/>
            <w:vAlign w:val="center"/>
            <w:hideMark/>
          </w:tcPr>
          <w:p w14:paraId="5337BE29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55E">
              <w:rPr>
                <w:rFonts w:ascii="Arial" w:hAnsi="Arial" w:cs="Arial"/>
                <w:b/>
                <w:bCs/>
                <w:sz w:val="20"/>
                <w:szCs w:val="20"/>
              </w:rPr>
              <w:t>март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1C8714D8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55E">
              <w:rPr>
                <w:rFonts w:ascii="Arial" w:hAnsi="Arial" w:cs="Arial"/>
                <w:b/>
                <w:bCs/>
                <w:sz w:val="20"/>
                <w:szCs w:val="20"/>
              </w:rPr>
              <w:t>февраль</w:t>
            </w:r>
          </w:p>
        </w:tc>
        <w:tc>
          <w:tcPr>
            <w:tcW w:w="951" w:type="dxa"/>
            <w:shd w:val="clear" w:color="auto" w:fill="auto"/>
            <w:vAlign w:val="center"/>
            <w:hideMark/>
          </w:tcPr>
          <w:p w14:paraId="0537762B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55E">
              <w:rPr>
                <w:rFonts w:ascii="Arial" w:hAnsi="Arial" w:cs="Arial"/>
                <w:b/>
                <w:bCs/>
                <w:sz w:val="20"/>
                <w:szCs w:val="20"/>
              </w:rPr>
              <w:t>март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14:paraId="3BBCFEFA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0555E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март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5C8E8EDE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0555E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февраль</w:t>
            </w:r>
          </w:p>
        </w:tc>
      </w:tr>
      <w:tr w:rsidR="008F51B0" w:rsidRPr="0020555E" w14:paraId="10EA3738" w14:textId="77777777" w:rsidTr="000D6DD7">
        <w:trPr>
          <w:trHeight w:val="170"/>
        </w:trPr>
        <w:tc>
          <w:tcPr>
            <w:tcW w:w="3424" w:type="dxa"/>
            <w:vMerge/>
            <w:shd w:val="clear" w:color="auto" w:fill="auto"/>
            <w:vAlign w:val="center"/>
            <w:hideMark/>
          </w:tcPr>
          <w:p w14:paraId="2F7F97F0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51" w:type="dxa"/>
            <w:vMerge/>
            <w:shd w:val="clear" w:color="auto" w:fill="auto"/>
            <w:vAlign w:val="center"/>
            <w:hideMark/>
          </w:tcPr>
          <w:p w14:paraId="4CF49FD0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auto"/>
            <w:vAlign w:val="center"/>
            <w:hideMark/>
          </w:tcPr>
          <w:p w14:paraId="5FA3CF4B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55E">
              <w:rPr>
                <w:rFonts w:ascii="Arial" w:hAnsi="Arial" w:cs="Arial"/>
                <w:b/>
                <w:bCs/>
                <w:sz w:val="20"/>
                <w:szCs w:val="20"/>
              </w:rPr>
              <w:t>2021г.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2A545D32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55E">
              <w:rPr>
                <w:rFonts w:ascii="Arial" w:hAnsi="Arial" w:cs="Arial"/>
                <w:b/>
                <w:bCs/>
                <w:sz w:val="20"/>
                <w:szCs w:val="20"/>
              </w:rPr>
              <w:t>2022г.</w:t>
            </w:r>
          </w:p>
        </w:tc>
        <w:tc>
          <w:tcPr>
            <w:tcW w:w="951" w:type="dxa"/>
            <w:shd w:val="clear" w:color="auto" w:fill="auto"/>
            <w:vAlign w:val="center"/>
            <w:hideMark/>
          </w:tcPr>
          <w:p w14:paraId="0187FEB1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55E">
              <w:rPr>
                <w:rFonts w:ascii="Arial" w:hAnsi="Arial" w:cs="Arial"/>
                <w:b/>
                <w:bCs/>
                <w:sz w:val="20"/>
                <w:szCs w:val="20"/>
              </w:rPr>
              <w:t>2022г.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14:paraId="59427044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0555E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2021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64D9C1BC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0555E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2022</w:t>
            </w:r>
          </w:p>
        </w:tc>
      </w:tr>
      <w:tr w:rsidR="008F51B0" w:rsidRPr="0020555E" w14:paraId="145BF742" w14:textId="77777777" w:rsidTr="000D6DD7">
        <w:trPr>
          <w:trHeight w:val="170"/>
        </w:trPr>
        <w:tc>
          <w:tcPr>
            <w:tcW w:w="3424" w:type="dxa"/>
            <w:shd w:val="clear" w:color="auto" w:fill="auto"/>
            <w:hideMark/>
          </w:tcPr>
          <w:p w14:paraId="045524BB" w14:textId="77777777" w:rsidR="008F51B0" w:rsidRPr="0020555E" w:rsidRDefault="008F51B0" w:rsidP="000D6DD7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55E">
              <w:rPr>
                <w:rFonts w:ascii="Arial" w:hAnsi="Arial" w:cs="Arial"/>
                <w:b/>
                <w:bCs/>
                <w:sz w:val="20"/>
                <w:szCs w:val="20"/>
              </w:rPr>
              <w:t>ИПЦ</w:t>
            </w:r>
          </w:p>
        </w:tc>
        <w:tc>
          <w:tcPr>
            <w:tcW w:w="951" w:type="dxa"/>
            <w:shd w:val="clear" w:color="auto" w:fill="auto"/>
            <w:hideMark/>
          </w:tcPr>
          <w:p w14:paraId="516ED50D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55E">
              <w:rPr>
                <w:rFonts w:ascii="Arial" w:hAnsi="Arial" w:cs="Arial"/>
                <w:b/>
                <w:bCs/>
                <w:sz w:val="20"/>
                <w:szCs w:val="20"/>
              </w:rPr>
              <w:t>100,00</w:t>
            </w:r>
          </w:p>
        </w:tc>
        <w:tc>
          <w:tcPr>
            <w:tcW w:w="951" w:type="dxa"/>
            <w:shd w:val="clear" w:color="auto" w:fill="auto"/>
            <w:hideMark/>
          </w:tcPr>
          <w:p w14:paraId="23F039A1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55E">
              <w:rPr>
                <w:rFonts w:ascii="Arial" w:hAnsi="Arial" w:cs="Arial"/>
                <w:b/>
                <w:bCs/>
                <w:sz w:val="20"/>
                <w:szCs w:val="20"/>
              </w:rPr>
              <w:t>103,72</w:t>
            </w:r>
          </w:p>
        </w:tc>
        <w:tc>
          <w:tcPr>
            <w:tcW w:w="1207" w:type="dxa"/>
            <w:shd w:val="clear" w:color="auto" w:fill="auto"/>
            <w:hideMark/>
          </w:tcPr>
          <w:p w14:paraId="51DF8A2A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55E">
              <w:rPr>
                <w:rFonts w:ascii="Arial" w:hAnsi="Arial" w:cs="Arial"/>
                <w:b/>
                <w:bCs/>
                <w:sz w:val="20"/>
                <w:szCs w:val="20"/>
              </w:rPr>
              <w:t>105,55</w:t>
            </w:r>
          </w:p>
        </w:tc>
        <w:tc>
          <w:tcPr>
            <w:tcW w:w="951" w:type="dxa"/>
            <w:shd w:val="clear" w:color="auto" w:fill="auto"/>
            <w:hideMark/>
          </w:tcPr>
          <w:p w14:paraId="07C43B56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55E">
              <w:rPr>
                <w:rFonts w:ascii="Arial" w:hAnsi="Arial" w:cs="Arial"/>
                <w:b/>
                <w:bCs/>
                <w:sz w:val="20"/>
                <w:szCs w:val="20"/>
              </w:rPr>
              <w:t>105,84</w:t>
            </w:r>
          </w:p>
        </w:tc>
        <w:tc>
          <w:tcPr>
            <w:tcW w:w="880" w:type="dxa"/>
            <w:shd w:val="clear" w:color="auto" w:fill="auto"/>
            <w:hideMark/>
          </w:tcPr>
          <w:p w14:paraId="0E251010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0555E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2,04</w:t>
            </w:r>
          </w:p>
        </w:tc>
        <w:tc>
          <w:tcPr>
            <w:tcW w:w="1383" w:type="dxa"/>
            <w:shd w:val="clear" w:color="auto" w:fill="auto"/>
            <w:hideMark/>
          </w:tcPr>
          <w:p w14:paraId="3EE5E3AB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0555E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0,28</w:t>
            </w:r>
          </w:p>
        </w:tc>
      </w:tr>
      <w:tr w:rsidR="008F51B0" w:rsidRPr="0020555E" w14:paraId="5D2E4627" w14:textId="77777777" w:rsidTr="000D6DD7">
        <w:trPr>
          <w:trHeight w:val="170"/>
        </w:trPr>
        <w:tc>
          <w:tcPr>
            <w:tcW w:w="3424" w:type="dxa"/>
            <w:shd w:val="clear" w:color="auto" w:fill="FBE4D5"/>
            <w:hideMark/>
          </w:tcPr>
          <w:p w14:paraId="2729542D" w14:textId="77777777" w:rsidR="008F51B0" w:rsidRPr="0020555E" w:rsidRDefault="008F51B0" w:rsidP="000D6DD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еда и напитки</w:t>
            </w:r>
          </w:p>
        </w:tc>
        <w:tc>
          <w:tcPr>
            <w:tcW w:w="951" w:type="dxa"/>
            <w:shd w:val="clear" w:color="auto" w:fill="FBE4D5"/>
            <w:hideMark/>
          </w:tcPr>
          <w:p w14:paraId="778F1AD6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18,78</w:t>
            </w:r>
          </w:p>
        </w:tc>
        <w:tc>
          <w:tcPr>
            <w:tcW w:w="951" w:type="dxa"/>
            <w:shd w:val="clear" w:color="auto" w:fill="FBE4D5"/>
            <w:hideMark/>
          </w:tcPr>
          <w:p w14:paraId="48057170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115,83</w:t>
            </w:r>
          </w:p>
        </w:tc>
        <w:tc>
          <w:tcPr>
            <w:tcW w:w="1207" w:type="dxa"/>
            <w:shd w:val="clear" w:color="auto" w:fill="FBE4D5"/>
            <w:hideMark/>
          </w:tcPr>
          <w:p w14:paraId="13DDAC88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118,82</w:t>
            </w:r>
          </w:p>
        </w:tc>
        <w:tc>
          <w:tcPr>
            <w:tcW w:w="951" w:type="dxa"/>
            <w:shd w:val="clear" w:color="auto" w:fill="FBE4D5"/>
            <w:hideMark/>
          </w:tcPr>
          <w:p w14:paraId="3A30A4E3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119,26</w:t>
            </w:r>
          </w:p>
        </w:tc>
        <w:tc>
          <w:tcPr>
            <w:tcW w:w="880" w:type="dxa"/>
            <w:shd w:val="clear" w:color="auto" w:fill="FBE4D5"/>
            <w:hideMark/>
          </w:tcPr>
          <w:p w14:paraId="77327D3E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0555E">
              <w:rPr>
                <w:rFonts w:ascii="Arial" w:hAnsi="Arial" w:cs="Arial"/>
                <w:i/>
                <w:iCs/>
                <w:sz w:val="20"/>
                <w:szCs w:val="20"/>
              </w:rPr>
              <w:t>2,96</w:t>
            </w:r>
          </w:p>
        </w:tc>
        <w:tc>
          <w:tcPr>
            <w:tcW w:w="1383" w:type="dxa"/>
            <w:shd w:val="clear" w:color="auto" w:fill="FBE4D5"/>
            <w:hideMark/>
          </w:tcPr>
          <w:p w14:paraId="66FB9920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0555E">
              <w:rPr>
                <w:rFonts w:ascii="Arial" w:hAnsi="Arial" w:cs="Arial"/>
                <w:i/>
                <w:iCs/>
                <w:sz w:val="20"/>
                <w:szCs w:val="20"/>
              </w:rPr>
              <w:t>0,37</w:t>
            </w:r>
          </w:p>
        </w:tc>
      </w:tr>
      <w:tr w:rsidR="008F51B0" w:rsidRPr="0020555E" w14:paraId="1E6CF9BA" w14:textId="77777777" w:rsidTr="000D6DD7">
        <w:trPr>
          <w:trHeight w:val="170"/>
        </w:trPr>
        <w:tc>
          <w:tcPr>
            <w:tcW w:w="3424" w:type="dxa"/>
            <w:shd w:val="clear" w:color="auto" w:fill="auto"/>
            <w:hideMark/>
          </w:tcPr>
          <w:p w14:paraId="534624BA" w14:textId="77777777" w:rsidR="008F51B0" w:rsidRPr="0020555E" w:rsidRDefault="008F51B0" w:rsidP="000D6DD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табак</w:t>
            </w:r>
          </w:p>
        </w:tc>
        <w:tc>
          <w:tcPr>
            <w:tcW w:w="951" w:type="dxa"/>
            <w:shd w:val="clear" w:color="auto" w:fill="auto"/>
            <w:hideMark/>
          </w:tcPr>
          <w:p w14:paraId="44FBD640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0,60</w:t>
            </w:r>
          </w:p>
        </w:tc>
        <w:tc>
          <w:tcPr>
            <w:tcW w:w="951" w:type="dxa"/>
            <w:shd w:val="clear" w:color="auto" w:fill="auto"/>
            <w:hideMark/>
          </w:tcPr>
          <w:p w14:paraId="0C57378F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115,13</w:t>
            </w:r>
          </w:p>
        </w:tc>
        <w:tc>
          <w:tcPr>
            <w:tcW w:w="1207" w:type="dxa"/>
            <w:shd w:val="clear" w:color="auto" w:fill="auto"/>
            <w:hideMark/>
          </w:tcPr>
          <w:p w14:paraId="08FB286B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114,74</w:t>
            </w:r>
          </w:p>
        </w:tc>
        <w:tc>
          <w:tcPr>
            <w:tcW w:w="951" w:type="dxa"/>
            <w:shd w:val="clear" w:color="auto" w:fill="auto"/>
            <w:hideMark/>
          </w:tcPr>
          <w:p w14:paraId="264A3E94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114,75</w:t>
            </w:r>
          </w:p>
        </w:tc>
        <w:tc>
          <w:tcPr>
            <w:tcW w:w="880" w:type="dxa"/>
            <w:shd w:val="clear" w:color="auto" w:fill="auto"/>
            <w:hideMark/>
          </w:tcPr>
          <w:p w14:paraId="094F85F7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0555E">
              <w:rPr>
                <w:rFonts w:ascii="Arial" w:hAnsi="Arial" w:cs="Arial"/>
                <w:i/>
                <w:iCs/>
                <w:sz w:val="20"/>
                <w:szCs w:val="20"/>
              </w:rPr>
              <w:t>-0,33</w:t>
            </w:r>
          </w:p>
        </w:tc>
        <w:tc>
          <w:tcPr>
            <w:tcW w:w="1383" w:type="dxa"/>
            <w:shd w:val="clear" w:color="auto" w:fill="auto"/>
            <w:hideMark/>
          </w:tcPr>
          <w:p w14:paraId="4AD3122C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0555E">
              <w:rPr>
                <w:rFonts w:ascii="Arial" w:hAnsi="Arial" w:cs="Arial"/>
                <w:i/>
                <w:iCs/>
                <w:sz w:val="20"/>
                <w:szCs w:val="20"/>
              </w:rPr>
              <w:t>0,01</w:t>
            </w:r>
          </w:p>
        </w:tc>
      </w:tr>
      <w:tr w:rsidR="008F51B0" w:rsidRPr="0020555E" w14:paraId="744109C8" w14:textId="77777777" w:rsidTr="000D6DD7">
        <w:trPr>
          <w:trHeight w:val="170"/>
        </w:trPr>
        <w:tc>
          <w:tcPr>
            <w:tcW w:w="3424" w:type="dxa"/>
            <w:shd w:val="clear" w:color="auto" w:fill="auto"/>
            <w:hideMark/>
          </w:tcPr>
          <w:p w14:paraId="55B522F2" w14:textId="77777777" w:rsidR="008F51B0" w:rsidRPr="0020555E" w:rsidRDefault="008F51B0" w:rsidP="000D6DD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одежда и обувь</w:t>
            </w:r>
          </w:p>
        </w:tc>
        <w:tc>
          <w:tcPr>
            <w:tcW w:w="951" w:type="dxa"/>
            <w:shd w:val="clear" w:color="auto" w:fill="auto"/>
            <w:hideMark/>
          </w:tcPr>
          <w:p w14:paraId="210A779B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4,20</w:t>
            </w:r>
          </w:p>
        </w:tc>
        <w:tc>
          <w:tcPr>
            <w:tcW w:w="951" w:type="dxa"/>
            <w:shd w:val="clear" w:color="auto" w:fill="auto"/>
            <w:hideMark/>
          </w:tcPr>
          <w:p w14:paraId="299B390C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103,83</w:t>
            </w:r>
          </w:p>
        </w:tc>
        <w:tc>
          <w:tcPr>
            <w:tcW w:w="1207" w:type="dxa"/>
            <w:shd w:val="clear" w:color="auto" w:fill="auto"/>
            <w:hideMark/>
          </w:tcPr>
          <w:p w14:paraId="42E83CA1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102,56</w:t>
            </w:r>
          </w:p>
        </w:tc>
        <w:tc>
          <w:tcPr>
            <w:tcW w:w="951" w:type="dxa"/>
            <w:shd w:val="clear" w:color="auto" w:fill="auto"/>
            <w:hideMark/>
          </w:tcPr>
          <w:p w14:paraId="626AB9F6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102,62</w:t>
            </w:r>
          </w:p>
        </w:tc>
        <w:tc>
          <w:tcPr>
            <w:tcW w:w="880" w:type="dxa"/>
            <w:shd w:val="clear" w:color="auto" w:fill="auto"/>
            <w:hideMark/>
          </w:tcPr>
          <w:p w14:paraId="336D0B87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0555E">
              <w:rPr>
                <w:rFonts w:ascii="Arial" w:hAnsi="Arial" w:cs="Arial"/>
                <w:i/>
                <w:iCs/>
                <w:sz w:val="20"/>
                <w:szCs w:val="20"/>
              </w:rPr>
              <w:t>-1,17</w:t>
            </w:r>
          </w:p>
        </w:tc>
        <w:tc>
          <w:tcPr>
            <w:tcW w:w="1383" w:type="dxa"/>
            <w:shd w:val="clear" w:color="auto" w:fill="auto"/>
            <w:hideMark/>
          </w:tcPr>
          <w:p w14:paraId="796008DD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0555E">
              <w:rPr>
                <w:rFonts w:ascii="Arial" w:hAnsi="Arial" w:cs="Arial"/>
                <w:i/>
                <w:iCs/>
                <w:sz w:val="20"/>
                <w:szCs w:val="20"/>
              </w:rPr>
              <w:t>0,06</w:t>
            </w:r>
          </w:p>
        </w:tc>
      </w:tr>
      <w:tr w:rsidR="008F51B0" w:rsidRPr="0020555E" w14:paraId="0B608021" w14:textId="77777777" w:rsidTr="000D6DD7">
        <w:trPr>
          <w:trHeight w:val="170"/>
        </w:trPr>
        <w:tc>
          <w:tcPr>
            <w:tcW w:w="3424" w:type="dxa"/>
            <w:shd w:val="clear" w:color="auto" w:fill="auto"/>
            <w:hideMark/>
          </w:tcPr>
          <w:p w14:paraId="7E213577" w14:textId="77777777" w:rsidR="008F51B0" w:rsidRPr="0020555E" w:rsidRDefault="008F51B0" w:rsidP="000D6DD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жилье, водо, электро и газоснабжение</w:t>
            </w:r>
          </w:p>
        </w:tc>
        <w:tc>
          <w:tcPr>
            <w:tcW w:w="951" w:type="dxa"/>
            <w:shd w:val="clear" w:color="auto" w:fill="auto"/>
            <w:hideMark/>
          </w:tcPr>
          <w:p w14:paraId="5B0D0127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25,50</w:t>
            </w:r>
          </w:p>
        </w:tc>
        <w:tc>
          <w:tcPr>
            <w:tcW w:w="951" w:type="dxa"/>
            <w:shd w:val="clear" w:color="auto" w:fill="auto"/>
            <w:hideMark/>
          </w:tcPr>
          <w:p w14:paraId="1CF216CD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88,81</w:t>
            </w:r>
          </w:p>
        </w:tc>
        <w:tc>
          <w:tcPr>
            <w:tcW w:w="1207" w:type="dxa"/>
            <w:shd w:val="clear" w:color="auto" w:fill="auto"/>
            <w:hideMark/>
          </w:tcPr>
          <w:p w14:paraId="0E6183F4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88,96</w:t>
            </w:r>
          </w:p>
        </w:tc>
        <w:tc>
          <w:tcPr>
            <w:tcW w:w="951" w:type="dxa"/>
            <w:shd w:val="clear" w:color="auto" w:fill="auto"/>
            <w:hideMark/>
          </w:tcPr>
          <w:p w14:paraId="4E0FD413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89,02</w:t>
            </w:r>
          </w:p>
        </w:tc>
        <w:tc>
          <w:tcPr>
            <w:tcW w:w="880" w:type="dxa"/>
            <w:shd w:val="clear" w:color="auto" w:fill="auto"/>
            <w:hideMark/>
          </w:tcPr>
          <w:p w14:paraId="5047ABBA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0555E">
              <w:rPr>
                <w:rFonts w:ascii="Arial" w:hAnsi="Arial" w:cs="Arial"/>
                <w:i/>
                <w:iCs/>
                <w:sz w:val="20"/>
                <w:szCs w:val="20"/>
              </w:rPr>
              <w:t>0,24</w:t>
            </w:r>
          </w:p>
        </w:tc>
        <w:tc>
          <w:tcPr>
            <w:tcW w:w="1383" w:type="dxa"/>
            <w:shd w:val="clear" w:color="auto" w:fill="auto"/>
            <w:hideMark/>
          </w:tcPr>
          <w:p w14:paraId="6893DBB4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0555E">
              <w:rPr>
                <w:rFonts w:ascii="Arial" w:hAnsi="Arial" w:cs="Arial"/>
                <w:i/>
                <w:iCs/>
                <w:sz w:val="20"/>
                <w:szCs w:val="20"/>
              </w:rPr>
              <w:t>0,07</w:t>
            </w:r>
          </w:p>
        </w:tc>
      </w:tr>
      <w:tr w:rsidR="008F51B0" w:rsidRPr="0020555E" w14:paraId="1B1DE6C2" w14:textId="77777777" w:rsidTr="000D6DD7">
        <w:trPr>
          <w:trHeight w:val="170"/>
        </w:trPr>
        <w:tc>
          <w:tcPr>
            <w:tcW w:w="3424" w:type="dxa"/>
            <w:shd w:val="clear" w:color="auto" w:fill="auto"/>
            <w:hideMark/>
          </w:tcPr>
          <w:p w14:paraId="10202F82" w14:textId="77777777" w:rsidR="008F51B0" w:rsidRPr="0020555E" w:rsidRDefault="008F51B0" w:rsidP="000D6DD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мебель, бытовая техника</w:t>
            </w:r>
          </w:p>
        </w:tc>
        <w:tc>
          <w:tcPr>
            <w:tcW w:w="951" w:type="dxa"/>
            <w:shd w:val="clear" w:color="auto" w:fill="auto"/>
            <w:hideMark/>
          </w:tcPr>
          <w:p w14:paraId="3DCB4693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6,74</w:t>
            </w:r>
          </w:p>
        </w:tc>
        <w:tc>
          <w:tcPr>
            <w:tcW w:w="951" w:type="dxa"/>
            <w:shd w:val="clear" w:color="auto" w:fill="auto"/>
            <w:hideMark/>
          </w:tcPr>
          <w:p w14:paraId="3A5F3FA8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107,72</w:t>
            </w:r>
          </w:p>
        </w:tc>
        <w:tc>
          <w:tcPr>
            <w:tcW w:w="1207" w:type="dxa"/>
            <w:shd w:val="clear" w:color="auto" w:fill="auto"/>
            <w:hideMark/>
          </w:tcPr>
          <w:p w14:paraId="7319EA18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109,48</w:t>
            </w:r>
          </w:p>
        </w:tc>
        <w:tc>
          <w:tcPr>
            <w:tcW w:w="951" w:type="dxa"/>
            <w:shd w:val="clear" w:color="auto" w:fill="auto"/>
            <w:hideMark/>
          </w:tcPr>
          <w:p w14:paraId="4436814C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109,55</w:t>
            </w:r>
          </w:p>
        </w:tc>
        <w:tc>
          <w:tcPr>
            <w:tcW w:w="880" w:type="dxa"/>
            <w:shd w:val="clear" w:color="auto" w:fill="auto"/>
            <w:hideMark/>
          </w:tcPr>
          <w:p w14:paraId="7A0B0DB5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0555E">
              <w:rPr>
                <w:rFonts w:ascii="Arial" w:hAnsi="Arial" w:cs="Arial"/>
                <w:i/>
                <w:iCs/>
                <w:sz w:val="20"/>
                <w:szCs w:val="20"/>
              </w:rPr>
              <w:t>1,70</w:t>
            </w:r>
          </w:p>
        </w:tc>
        <w:tc>
          <w:tcPr>
            <w:tcW w:w="1383" w:type="dxa"/>
            <w:shd w:val="clear" w:color="auto" w:fill="auto"/>
            <w:hideMark/>
          </w:tcPr>
          <w:p w14:paraId="1519D570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0555E">
              <w:rPr>
                <w:rFonts w:ascii="Arial" w:hAnsi="Arial" w:cs="Arial"/>
                <w:i/>
                <w:iCs/>
                <w:sz w:val="20"/>
                <w:szCs w:val="20"/>
              </w:rPr>
              <w:t>0,06</w:t>
            </w:r>
          </w:p>
        </w:tc>
      </w:tr>
      <w:tr w:rsidR="008F51B0" w:rsidRPr="0020555E" w14:paraId="567B31F6" w14:textId="77777777" w:rsidTr="000D6DD7">
        <w:trPr>
          <w:trHeight w:val="170"/>
        </w:trPr>
        <w:tc>
          <w:tcPr>
            <w:tcW w:w="3424" w:type="dxa"/>
            <w:shd w:val="clear" w:color="auto" w:fill="auto"/>
            <w:hideMark/>
          </w:tcPr>
          <w:p w14:paraId="652A5560" w14:textId="77777777" w:rsidR="008F51B0" w:rsidRPr="0020555E" w:rsidRDefault="008F51B0" w:rsidP="000D6DD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здоровье</w:t>
            </w:r>
          </w:p>
        </w:tc>
        <w:tc>
          <w:tcPr>
            <w:tcW w:w="951" w:type="dxa"/>
            <w:shd w:val="clear" w:color="auto" w:fill="auto"/>
            <w:hideMark/>
          </w:tcPr>
          <w:p w14:paraId="241A26DB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1,43</w:t>
            </w:r>
          </w:p>
        </w:tc>
        <w:tc>
          <w:tcPr>
            <w:tcW w:w="951" w:type="dxa"/>
            <w:shd w:val="clear" w:color="auto" w:fill="auto"/>
            <w:hideMark/>
          </w:tcPr>
          <w:p w14:paraId="1A517761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102,85</w:t>
            </w:r>
          </w:p>
        </w:tc>
        <w:tc>
          <w:tcPr>
            <w:tcW w:w="1207" w:type="dxa"/>
            <w:shd w:val="clear" w:color="auto" w:fill="auto"/>
            <w:hideMark/>
          </w:tcPr>
          <w:p w14:paraId="425D7338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102,63</w:t>
            </w:r>
          </w:p>
        </w:tc>
        <w:tc>
          <w:tcPr>
            <w:tcW w:w="951" w:type="dxa"/>
            <w:shd w:val="clear" w:color="auto" w:fill="auto"/>
            <w:hideMark/>
          </w:tcPr>
          <w:p w14:paraId="161A00EA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102,66</w:t>
            </w:r>
          </w:p>
        </w:tc>
        <w:tc>
          <w:tcPr>
            <w:tcW w:w="880" w:type="dxa"/>
            <w:shd w:val="clear" w:color="auto" w:fill="auto"/>
            <w:hideMark/>
          </w:tcPr>
          <w:p w14:paraId="7EA1D51D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0555E">
              <w:rPr>
                <w:rFonts w:ascii="Arial" w:hAnsi="Arial" w:cs="Arial"/>
                <w:i/>
                <w:iCs/>
                <w:sz w:val="20"/>
                <w:szCs w:val="20"/>
              </w:rPr>
              <w:t>-0,19</w:t>
            </w:r>
          </w:p>
        </w:tc>
        <w:tc>
          <w:tcPr>
            <w:tcW w:w="1383" w:type="dxa"/>
            <w:shd w:val="clear" w:color="auto" w:fill="auto"/>
            <w:hideMark/>
          </w:tcPr>
          <w:p w14:paraId="2179BE03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0555E">
              <w:rPr>
                <w:rFonts w:ascii="Arial" w:hAnsi="Arial" w:cs="Arial"/>
                <w:i/>
                <w:iCs/>
                <w:sz w:val="20"/>
                <w:szCs w:val="20"/>
              </w:rPr>
              <w:t>0,03</w:t>
            </w:r>
          </w:p>
        </w:tc>
      </w:tr>
      <w:tr w:rsidR="008F51B0" w:rsidRPr="0020555E" w14:paraId="26A5C510" w14:textId="77777777" w:rsidTr="000D6DD7">
        <w:trPr>
          <w:trHeight w:val="170"/>
        </w:trPr>
        <w:tc>
          <w:tcPr>
            <w:tcW w:w="3424" w:type="dxa"/>
            <w:shd w:val="clear" w:color="auto" w:fill="FBE4D5"/>
            <w:hideMark/>
          </w:tcPr>
          <w:p w14:paraId="4F387F09" w14:textId="77777777" w:rsidR="008F51B0" w:rsidRPr="0020555E" w:rsidRDefault="008F51B0" w:rsidP="000D6DD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транспорт</w:t>
            </w:r>
          </w:p>
        </w:tc>
        <w:tc>
          <w:tcPr>
            <w:tcW w:w="951" w:type="dxa"/>
            <w:shd w:val="clear" w:color="auto" w:fill="FBE4D5"/>
            <w:hideMark/>
          </w:tcPr>
          <w:p w14:paraId="456E5FD9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13,05</w:t>
            </w:r>
          </w:p>
        </w:tc>
        <w:tc>
          <w:tcPr>
            <w:tcW w:w="951" w:type="dxa"/>
            <w:shd w:val="clear" w:color="auto" w:fill="FBE4D5"/>
            <w:hideMark/>
          </w:tcPr>
          <w:p w14:paraId="365FF108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111,09</w:t>
            </w:r>
          </w:p>
        </w:tc>
        <w:tc>
          <w:tcPr>
            <w:tcW w:w="1207" w:type="dxa"/>
            <w:shd w:val="clear" w:color="auto" w:fill="FBE4D5"/>
            <w:hideMark/>
          </w:tcPr>
          <w:p w14:paraId="19AE9AA6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115,02</w:t>
            </w:r>
          </w:p>
        </w:tc>
        <w:tc>
          <w:tcPr>
            <w:tcW w:w="951" w:type="dxa"/>
            <w:shd w:val="clear" w:color="auto" w:fill="FBE4D5"/>
            <w:hideMark/>
          </w:tcPr>
          <w:p w14:paraId="5A6F8481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116,26</w:t>
            </w:r>
          </w:p>
        </w:tc>
        <w:tc>
          <w:tcPr>
            <w:tcW w:w="880" w:type="dxa"/>
            <w:shd w:val="clear" w:color="auto" w:fill="FBE4D5"/>
            <w:hideMark/>
          </w:tcPr>
          <w:p w14:paraId="033B3D88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0555E">
              <w:rPr>
                <w:rFonts w:ascii="Arial" w:hAnsi="Arial" w:cs="Arial"/>
                <w:i/>
                <w:iCs/>
                <w:sz w:val="20"/>
                <w:szCs w:val="20"/>
              </w:rPr>
              <w:t>4,65</w:t>
            </w:r>
          </w:p>
        </w:tc>
        <w:tc>
          <w:tcPr>
            <w:tcW w:w="1383" w:type="dxa"/>
            <w:shd w:val="clear" w:color="auto" w:fill="FBE4D5"/>
            <w:hideMark/>
          </w:tcPr>
          <w:p w14:paraId="12B436C4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0555E">
              <w:rPr>
                <w:rFonts w:ascii="Arial" w:hAnsi="Arial" w:cs="Arial"/>
                <w:i/>
                <w:iCs/>
                <w:sz w:val="20"/>
                <w:szCs w:val="20"/>
              </w:rPr>
              <w:t>1,08</w:t>
            </w:r>
          </w:p>
        </w:tc>
      </w:tr>
      <w:tr w:rsidR="008F51B0" w:rsidRPr="0020555E" w14:paraId="6E503A41" w14:textId="77777777" w:rsidTr="000D6DD7">
        <w:trPr>
          <w:trHeight w:val="170"/>
        </w:trPr>
        <w:tc>
          <w:tcPr>
            <w:tcW w:w="3424" w:type="dxa"/>
            <w:shd w:val="clear" w:color="auto" w:fill="auto"/>
            <w:hideMark/>
          </w:tcPr>
          <w:p w14:paraId="4085C8B6" w14:textId="77777777" w:rsidR="008F51B0" w:rsidRPr="0020555E" w:rsidRDefault="008F51B0" w:rsidP="000D6DD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связь</w:t>
            </w:r>
          </w:p>
        </w:tc>
        <w:tc>
          <w:tcPr>
            <w:tcW w:w="951" w:type="dxa"/>
            <w:shd w:val="clear" w:color="auto" w:fill="auto"/>
            <w:hideMark/>
          </w:tcPr>
          <w:p w14:paraId="6771B60C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5,62</w:t>
            </w:r>
          </w:p>
        </w:tc>
        <w:tc>
          <w:tcPr>
            <w:tcW w:w="951" w:type="dxa"/>
            <w:shd w:val="clear" w:color="auto" w:fill="auto"/>
            <w:hideMark/>
          </w:tcPr>
          <w:p w14:paraId="1061D296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111,39</w:t>
            </w:r>
          </w:p>
        </w:tc>
        <w:tc>
          <w:tcPr>
            <w:tcW w:w="1207" w:type="dxa"/>
            <w:shd w:val="clear" w:color="auto" w:fill="auto"/>
            <w:hideMark/>
          </w:tcPr>
          <w:p w14:paraId="13D8915F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111,57</w:t>
            </w:r>
          </w:p>
        </w:tc>
        <w:tc>
          <w:tcPr>
            <w:tcW w:w="951" w:type="dxa"/>
            <w:shd w:val="clear" w:color="auto" w:fill="auto"/>
            <w:hideMark/>
          </w:tcPr>
          <w:p w14:paraId="764DAAEC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111,47</w:t>
            </w:r>
          </w:p>
        </w:tc>
        <w:tc>
          <w:tcPr>
            <w:tcW w:w="880" w:type="dxa"/>
            <w:shd w:val="clear" w:color="auto" w:fill="auto"/>
            <w:hideMark/>
          </w:tcPr>
          <w:p w14:paraId="1CA30F88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0555E">
              <w:rPr>
                <w:rFonts w:ascii="Arial" w:hAnsi="Arial" w:cs="Arial"/>
                <w:i/>
                <w:iCs/>
                <w:sz w:val="20"/>
                <w:szCs w:val="20"/>
              </w:rPr>
              <w:t>0,07</w:t>
            </w:r>
          </w:p>
        </w:tc>
        <w:tc>
          <w:tcPr>
            <w:tcW w:w="1383" w:type="dxa"/>
            <w:shd w:val="clear" w:color="auto" w:fill="auto"/>
            <w:hideMark/>
          </w:tcPr>
          <w:p w14:paraId="3697882F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0555E">
              <w:rPr>
                <w:rFonts w:ascii="Arial" w:hAnsi="Arial" w:cs="Arial"/>
                <w:i/>
                <w:iCs/>
                <w:sz w:val="20"/>
                <w:szCs w:val="20"/>
              </w:rPr>
              <w:t>-0,09</w:t>
            </w:r>
          </w:p>
        </w:tc>
      </w:tr>
      <w:tr w:rsidR="008F51B0" w:rsidRPr="0020555E" w14:paraId="4810A404" w14:textId="77777777" w:rsidTr="000D6DD7">
        <w:trPr>
          <w:trHeight w:val="170"/>
        </w:trPr>
        <w:tc>
          <w:tcPr>
            <w:tcW w:w="3424" w:type="dxa"/>
            <w:shd w:val="clear" w:color="auto" w:fill="auto"/>
            <w:hideMark/>
          </w:tcPr>
          <w:p w14:paraId="16D7BEE2" w14:textId="77777777" w:rsidR="008F51B0" w:rsidRPr="0020555E" w:rsidRDefault="008F51B0" w:rsidP="000D6DD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отдых и культура</w:t>
            </w:r>
          </w:p>
        </w:tc>
        <w:tc>
          <w:tcPr>
            <w:tcW w:w="951" w:type="dxa"/>
            <w:shd w:val="clear" w:color="auto" w:fill="auto"/>
            <w:hideMark/>
          </w:tcPr>
          <w:p w14:paraId="6DC2B3E6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3,06</w:t>
            </w:r>
          </w:p>
        </w:tc>
        <w:tc>
          <w:tcPr>
            <w:tcW w:w="951" w:type="dxa"/>
            <w:shd w:val="clear" w:color="auto" w:fill="auto"/>
            <w:hideMark/>
          </w:tcPr>
          <w:p w14:paraId="617C698D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102,83</w:t>
            </w:r>
          </w:p>
        </w:tc>
        <w:tc>
          <w:tcPr>
            <w:tcW w:w="1207" w:type="dxa"/>
            <w:shd w:val="clear" w:color="auto" w:fill="auto"/>
            <w:hideMark/>
          </w:tcPr>
          <w:p w14:paraId="7CEA2EBF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104,52</w:t>
            </w:r>
          </w:p>
        </w:tc>
        <w:tc>
          <w:tcPr>
            <w:tcW w:w="951" w:type="dxa"/>
            <w:shd w:val="clear" w:color="auto" w:fill="auto"/>
            <w:hideMark/>
          </w:tcPr>
          <w:p w14:paraId="3F103E23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104,87</w:t>
            </w:r>
          </w:p>
        </w:tc>
        <w:tc>
          <w:tcPr>
            <w:tcW w:w="880" w:type="dxa"/>
            <w:shd w:val="clear" w:color="auto" w:fill="auto"/>
            <w:hideMark/>
          </w:tcPr>
          <w:p w14:paraId="6D2C9C27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0555E">
              <w:rPr>
                <w:rFonts w:ascii="Arial" w:hAnsi="Arial" w:cs="Arial"/>
                <w:i/>
                <w:iCs/>
                <w:sz w:val="20"/>
                <w:szCs w:val="20"/>
              </w:rPr>
              <w:t>1,98</w:t>
            </w:r>
          </w:p>
        </w:tc>
        <w:tc>
          <w:tcPr>
            <w:tcW w:w="1383" w:type="dxa"/>
            <w:shd w:val="clear" w:color="auto" w:fill="auto"/>
            <w:hideMark/>
          </w:tcPr>
          <w:p w14:paraId="636F8365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0555E">
              <w:rPr>
                <w:rFonts w:ascii="Arial" w:hAnsi="Arial" w:cs="Arial"/>
                <w:i/>
                <w:iCs/>
                <w:sz w:val="20"/>
                <w:szCs w:val="20"/>
              </w:rPr>
              <w:t>0,34</w:t>
            </w:r>
          </w:p>
        </w:tc>
      </w:tr>
      <w:tr w:rsidR="008F51B0" w:rsidRPr="0020555E" w14:paraId="572511D3" w14:textId="77777777" w:rsidTr="000D6DD7">
        <w:trPr>
          <w:trHeight w:val="170"/>
        </w:trPr>
        <w:tc>
          <w:tcPr>
            <w:tcW w:w="3424" w:type="dxa"/>
            <w:shd w:val="clear" w:color="auto" w:fill="auto"/>
            <w:hideMark/>
          </w:tcPr>
          <w:p w14:paraId="4170FDA0" w14:textId="77777777" w:rsidR="008F51B0" w:rsidRPr="0020555E" w:rsidRDefault="008F51B0" w:rsidP="000D6DD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образование</w:t>
            </w:r>
          </w:p>
        </w:tc>
        <w:tc>
          <w:tcPr>
            <w:tcW w:w="951" w:type="dxa"/>
            <w:shd w:val="clear" w:color="auto" w:fill="auto"/>
            <w:hideMark/>
          </w:tcPr>
          <w:p w14:paraId="26BECA9A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2,87</w:t>
            </w:r>
          </w:p>
        </w:tc>
        <w:tc>
          <w:tcPr>
            <w:tcW w:w="951" w:type="dxa"/>
            <w:shd w:val="clear" w:color="auto" w:fill="auto"/>
            <w:hideMark/>
          </w:tcPr>
          <w:p w14:paraId="006F49DF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93,59</w:t>
            </w:r>
          </w:p>
        </w:tc>
        <w:tc>
          <w:tcPr>
            <w:tcW w:w="1207" w:type="dxa"/>
            <w:shd w:val="clear" w:color="auto" w:fill="auto"/>
            <w:hideMark/>
          </w:tcPr>
          <w:p w14:paraId="48718DE8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99,52</w:t>
            </w:r>
          </w:p>
        </w:tc>
        <w:tc>
          <w:tcPr>
            <w:tcW w:w="951" w:type="dxa"/>
            <w:shd w:val="clear" w:color="auto" w:fill="auto"/>
            <w:hideMark/>
          </w:tcPr>
          <w:p w14:paraId="475DE954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99,52</w:t>
            </w:r>
          </w:p>
        </w:tc>
        <w:tc>
          <w:tcPr>
            <w:tcW w:w="880" w:type="dxa"/>
            <w:shd w:val="clear" w:color="auto" w:fill="auto"/>
            <w:hideMark/>
          </w:tcPr>
          <w:p w14:paraId="78CD1DF8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0555E">
              <w:rPr>
                <w:rFonts w:ascii="Arial" w:hAnsi="Arial" w:cs="Arial"/>
                <w:i/>
                <w:iCs/>
                <w:sz w:val="20"/>
                <w:szCs w:val="20"/>
              </w:rPr>
              <w:t>6,34</w:t>
            </w:r>
          </w:p>
        </w:tc>
        <w:tc>
          <w:tcPr>
            <w:tcW w:w="1383" w:type="dxa"/>
            <w:shd w:val="clear" w:color="auto" w:fill="auto"/>
            <w:hideMark/>
          </w:tcPr>
          <w:p w14:paraId="7003A6DB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0555E">
              <w:rPr>
                <w:rFonts w:ascii="Arial" w:hAnsi="Arial" w:cs="Arial"/>
                <w:i/>
                <w:iCs/>
                <w:sz w:val="20"/>
                <w:szCs w:val="20"/>
              </w:rPr>
              <w:t>0,00</w:t>
            </w:r>
          </w:p>
        </w:tc>
      </w:tr>
      <w:tr w:rsidR="008F51B0" w:rsidRPr="0020555E" w14:paraId="4E8BFC96" w14:textId="77777777" w:rsidTr="000D6DD7">
        <w:trPr>
          <w:trHeight w:val="170"/>
        </w:trPr>
        <w:tc>
          <w:tcPr>
            <w:tcW w:w="3424" w:type="dxa"/>
            <w:shd w:val="clear" w:color="auto" w:fill="auto"/>
            <w:hideMark/>
          </w:tcPr>
          <w:p w14:paraId="4429A5A4" w14:textId="77777777" w:rsidR="008F51B0" w:rsidRPr="0020555E" w:rsidRDefault="008F51B0" w:rsidP="000D6DD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рестораны и отели</w:t>
            </w:r>
          </w:p>
        </w:tc>
        <w:tc>
          <w:tcPr>
            <w:tcW w:w="951" w:type="dxa"/>
            <w:shd w:val="clear" w:color="auto" w:fill="auto"/>
            <w:hideMark/>
          </w:tcPr>
          <w:p w14:paraId="0CC46431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5,60</w:t>
            </w:r>
          </w:p>
        </w:tc>
        <w:tc>
          <w:tcPr>
            <w:tcW w:w="951" w:type="dxa"/>
            <w:shd w:val="clear" w:color="auto" w:fill="auto"/>
            <w:hideMark/>
          </w:tcPr>
          <w:p w14:paraId="65445695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111,63</w:t>
            </w:r>
          </w:p>
        </w:tc>
        <w:tc>
          <w:tcPr>
            <w:tcW w:w="1207" w:type="dxa"/>
            <w:shd w:val="clear" w:color="auto" w:fill="auto"/>
            <w:hideMark/>
          </w:tcPr>
          <w:p w14:paraId="09BA8778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114,53</w:t>
            </w:r>
          </w:p>
        </w:tc>
        <w:tc>
          <w:tcPr>
            <w:tcW w:w="951" w:type="dxa"/>
            <w:shd w:val="clear" w:color="auto" w:fill="auto"/>
            <w:hideMark/>
          </w:tcPr>
          <w:p w14:paraId="53EBCB4D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114,88</w:t>
            </w:r>
          </w:p>
        </w:tc>
        <w:tc>
          <w:tcPr>
            <w:tcW w:w="880" w:type="dxa"/>
            <w:shd w:val="clear" w:color="auto" w:fill="auto"/>
            <w:hideMark/>
          </w:tcPr>
          <w:p w14:paraId="17E33878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0555E">
              <w:rPr>
                <w:rFonts w:ascii="Arial" w:hAnsi="Arial" w:cs="Arial"/>
                <w:i/>
                <w:iCs/>
                <w:sz w:val="20"/>
                <w:szCs w:val="20"/>
              </w:rPr>
              <w:t>2,91</w:t>
            </w:r>
          </w:p>
        </w:tc>
        <w:tc>
          <w:tcPr>
            <w:tcW w:w="1383" w:type="dxa"/>
            <w:shd w:val="clear" w:color="auto" w:fill="auto"/>
            <w:hideMark/>
          </w:tcPr>
          <w:p w14:paraId="02FA11DD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0555E">
              <w:rPr>
                <w:rFonts w:ascii="Arial" w:hAnsi="Arial" w:cs="Arial"/>
                <w:i/>
                <w:iCs/>
                <w:sz w:val="20"/>
                <w:szCs w:val="20"/>
              </w:rPr>
              <w:t>0,31</w:t>
            </w:r>
          </w:p>
        </w:tc>
      </w:tr>
      <w:tr w:rsidR="008F51B0" w:rsidRPr="0020555E" w14:paraId="60CF3D87" w14:textId="77777777" w:rsidTr="000D6DD7">
        <w:trPr>
          <w:trHeight w:val="170"/>
        </w:trPr>
        <w:tc>
          <w:tcPr>
            <w:tcW w:w="3424" w:type="dxa"/>
            <w:shd w:val="clear" w:color="auto" w:fill="auto"/>
            <w:hideMark/>
          </w:tcPr>
          <w:p w14:paraId="6B65F443" w14:textId="77777777" w:rsidR="008F51B0" w:rsidRPr="0020555E" w:rsidRDefault="008F51B0" w:rsidP="000D6DD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прочие товары и услуги</w:t>
            </w:r>
          </w:p>
        </w:tc>
        <w:tc>
          <w:tcPr>
            <w:tcW w:w="951" w:type="dxa"/>
            <w:shd w:val="clear" w:color="auto" w:fill="auto"/>
            <w:hideMark/>
          </w:tcPr>
          <w:p w14:paraId="4158A327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12,57</w:t>
            </w:r>
          </w:p>
        </w:tc>
        <w:tc>
          <w:tcPr>
            <w:tcW w:w="951" w:type="dxa"/>
            <w:shd w:val="clear" w:color="auto" w:fill="auto"/>
            <w:hideMark/>
          </w:tcPr>
          <w:p w14:paraId="0077EFE8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105,39</w:t>
            </w:r>
          </w:p>
        </w:tc>
        <w:tc>
          <w:tcPr>
            <w:tcW w:w="1207" w:type="dxa"/>
            <w:shd w:val="clear" w:color="auto" w:fill="auto"/>
            <w:hideMark/>
          </w:tcPr>
          <w:p w14:paraId="143B3781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108,29</w:t>
            </w:r>
          </w:p>
        </w:tc>
        <w:tc>
          <w:tcPr>
            <w:tcW w:w="951" w:type="dxa"/>
            <w:shd w:val="clear" w:color="auto" w:fill="auto"/>
            <w:hideMark/>
          </w:tcPr>
          <w:p w14:paraId="3ECD0763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55E">
              <w:rPr>
                <w:rFonts w:ascii="Arial" w:hAnsi="Arial" w:cs="Arial"/>
                <w:sz w:val="20"/>
                <w:szCs w:val="20"/>
              </w:rPr>
              <w:t>108,42</w:t>
            </w:r>
          </w:p>
        </w:tc>
        <w:tc>
          <w:tcPr>
            <w:tcW w:w="880" w:type="dxa"/>
            <w:shd w:val="clear" w:color="auto" w:fill="auto"/>
            <w:hideMark/>
          </w:tcPr>
          <w:p w14:paraId="5AA136CB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0555E">
              <w:rPr>
                <w:rFonts w:ascii="Arial" w:hAnsi="Arial" w:cs="Arial"/>
                <w:i/>
                <w:iCs/>
                <w:sz w:val="20"/>
                <w:szCs w:val="20"/>
              </w:rPr>
              <w:t>2,88</w:t>
            </w:r>
          </w:p>
        </w:tc>
        <w:tc>
          <w:tcPr>
            <w:tcW w:w="1383" w:type="dxa"/>
            <w:shd w:val="clear" w:color="auto" w:fill="auto"/>
            <w:hideMark/>
          </w:tcPr>
          <w:p w14:paraId="75BFF963" w14:textId="77777777" w:rsidR="008F51B0" w:rsidRPr="0020555E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0555E">
              <w:rPr>
                <w:rFonts w:ascii="Arial" w:hAnsi="Arial" w:cs="Arial"/>
                <w:i/>
                <w:iCs/>
                <w:sz w:val="20"/>
                <w:szCs w:val="20"/>
              </w:rPr>
              <w:t>0,12</w:t>
            </w:r>
          </w:p>
        </w:tc>
      </w:tr>
    </w:tbl>
    <w:p w14:paraId="097859E9" w14:textId="77777777" w:rsidR="008F51B0" w:rsidRPr="0025102E" w:rsidRDefault="008F51B0" w:rsidP="008F51B0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25102E">
        <w:rPr>
          <w:rFonts w:ascii="Arial" w:hAnsi="Arial" w:cs="Arial"/>
          <w:i/>
          <w:iCs/>
          <w:sz w:val="20"/>
          <w:szCs w:val="20"/>
        </w:rPr>
        <w:t xml:space="preserve">Источник: </w:t>
      </w:r>
      <w:r w:rsidRPr="0025102E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Главное статистическое управление КСА (GASTAT)</w:t>
      </w:r>
    </w:p>
    <w:p w14:paraId="691DE867" w14:textId="77777777" w:rsidR="008F51B0" w:rsidRDefault="008F51B0" w:rsidP="008F51B0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3B69B06E" w14:textId="77777777" w:rsidR="008F51B0" w:rsidRDefault="008F51B0" w:rsidP="008F51B0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60A22CD9" w14:textId="77777777" w:rsidR="008F51B0" w:rsidRPr="008F51B0" w:rsidRDefault="008F51B0" w:rsidP="008F51B0">
      <w:pPr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Таблица №6</w:t>
      </w:r>
    </w:p>
    <w:p w14:paraId="489F6636" w14:textId="77777777" w:rsidR="008F51B0" w:rsidRPr="00CC0BB6" w:rsidRDefault="008F51B0" w:rsidP="008F51B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C0BB6">
        <w:rPr>
          <w:rFonts w:ascii="Arial" w:hAnsi="Arial" w:cs="Arial"/>
          <w:b/>
          <w:sz w:val="24"/>
          <w:szCs w:val="24"/>
        </w:rPr>
        <w:t xml:space="preserve">Показатели экспорта КСА по основным видам продукции в </w:t>
      </w:r>
      <w:r w:rsidRPr="00CC0BB6">
        <w:rPr>
          <w:rFonts w:ascii="Arial" w:hAnsi="Arial" w:cs="Arial"/>
          <w:bCs/>
          <w:i/>
          <w:iCs/>
          <w:sz w:val="24"/>
          <w:szCs w:val="24"/>
        </w:rPr>
        <w:t>(млрд.реал)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"/>
        <w:gridCol w:w="1182"/>
        <w:gridCol w:w="1195"/>
        <w:gridCol w:w="1341"/>
        <w:gridCol w:w="1195"/>
        <w:gridCol w:w="1014"/>
        <w:gridCol w:w="1195"/>
        <w:gridCol w:w="1280"/>
      </w:tblGrid>
      <w:tr w:rsidR="008F51B0" w:rsidRPr="0058577D" w14:paraId="79E575D4" w14:textId="77777777" w:rsidTr="000D6DD7">
        <w:trPr>
          <w:trHeight w:val="20"/>
        </w:trPr>
        <w:tc>
          <w:tcPr>
            <w:tcW w:w="913" w:type="dxa"/>
            <w:vMerge w:val="restart"/>
            <w:shd w:val="clear" w:color="auto" w:fill="auto"/>
            <w:hideMark/>
          </w:tcPr>
          <w:p w14:paraId="2620F63E" w14:textId="77777777" w:rsidR="008F51B0" w:rsidRPr="0058577D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577D">
              <w:rPr>
                <w:rFonts w:ascii="Arial" w:hAnsi="Arial" w:cs="Arial"/>
                <w:b/>
                <w:sz w:val="20"/>
                <w:szCs w:val="20"/>
              </w:rPr>
              <w:t>Год</w:t>
            </w:r>
          </w:p>
        </w:tc>
        <w:tc>
          <w:tcPr>
            <w:tcW w:w="4913" w:type="dxa"/>
            <w:gridSpan w:val="4"/>
            <w:shd w:val="clear" w:color="auto" w:fill="auto"/>
            <w:hideMark/>
          </w:tcPr>
          <w:p w14:paraId="59936D15" w14:textId="77777777" w:rsidR="008F51B0" w:rsidRPr="0058577D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rtl/>
              </w:rPr>
            </w:pPr>
            <w:r w:rsidRPr="0058577D">
              <w:rPr>
                <w:rFonts w:ascii="Arial" w:hAnsi="Arial" w:cs="Arial"/>
                <w:b/>
                <w:sz w:val="20"/>
                <w:szCs w:val="20"/>
              </w:rPr>
              <w:t xml:space="preserve">Экспорт КСА </w:t>
            </w:r>
            <w:r w:rsidRPr="000F04F0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(мл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рд.</w:t>
            </w:r>
            <w:r w:rsidRPr="000F04F0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реал)</w:t>
            </w:r>
          </w:p>
        </w:tc>
        <w:tc>
          <w:tcPr>
            <w:tcW w:w="2209" w:type="dxa"/>
            <w:gridSpan w:val="2"/>
            <w:vMerge w:val="restart"/>
            <w:shd w:val="clear" w:color="auto" w:fill="auto"/>
            <w:hideMark/>
          </w:tcPr>
          <w:p w14:paraId="07CCA030" w14:textId="77777777" w:rsidR="008F51B0" w:rsidRPr="0058577D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577D">
              <w:rPr>
                <w:rFonts w:ascii="Arial" w:hAnsi="Arial" w:cs="Arial"/>
                <w:b/>
                <w:sz w:val="20"/>
                <w:szCs w:val="20"/>
              </w:rPr>
              <w:t>Ре-экспорт</w:t>
            </w:r>
          </w:p>
        </w:tc>
        <w:tc>
          <w:tcPr>
            <w:tcW w:w="1280" w:type="dxa"/>
            <w:vMerge w:val="restart"/>
            <w:shd w:val="clear" w:color="auto" w:fill="auto"/>
            <w:hideMark/>
          </w:tcPr>
          <w:p w14:paraId="502A17F2" w14:textId="77777777" w:rsidR="008F51B0" w:rsidRPr="0058577D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577D">
              <w:rPr>
                <w:rFonts w:ascii="Arial" w:hAnsi="Arial" w:cs="Arial"/>
                <w:b/>
                <w:sz w:val="20"/>
                <w:szCs w:val="20"/>
              </w:rPr>
              <w:t xml:space="preserve">Общий </w:t>
            </w:r>
            <w:r w:rsidRPr="0058577D">
              <w:rPr>
                <w:rFonts w:ascii="Arial" w:hAnsi="Arial" w:cs="Arial"/>
                <w:b/>
                <w:sz w:val="20"/>
                <w:szCs w:val="20"/>
              </w:rPr>
              <w:lastRenderedPageBreak/>
              <w:t>экспорт</w:t>
            </w:r>
          </w:p>
        </w:tc>
      </w:tr>
      <w:tr w:rsidR="008F51B0" w:rsidRPr="0058577D" w14:paraId="576184B7" w14:textId="77777777" w:rsidTr="000D6DD7">
        <w:trPr>
          <w:trHeight w:val="20"/>
        </w:trPr>
        <w:tc>
          <w:tcPr>
            <w:tcW w:w="913" w:type="dxa"/>
            <w:vMerge/>
            <w:shd w:val="clear" w:color="auto" w:fill="auto"/>
            <w:hideMark/>
          </w:tcPr>
          <w:p w14:paraId="72E63AD3" w14:textId="77777777" w:rsidR="008F51B0" w:rsidRPr="0058577D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77" w:type="dxa"/>
            <w:gridSpan w:val="2"/>
            <w:shd w:val="clear" w:color="auto" w:fill="auto"/>
            <w:hideMark/>
          </w:tcPr>
          <w:p w14:paraId="056BB7C1" w14:textId="77777777" w:rsidR="008F51B0" w:rsidRPr="0058577D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577D">
              <w:rPr>
                <w:rFonts w:ascii="Arial" w:hAnsi="Arial" w:cs="Arial"/>
                <w:b/>
                <w:sz w:val="20"/>
                <w:szCs w:val="20"/>
              </w:rPr>
              <w:t>Экспорт без нефти</w:t>
            </w:r>
          </w:p>
        </w:tc>
        <w:tc>
          <w:tcPr>
            <w:tcW w:w="2536" w:type="dxa"/>
            <w:gridSpan w:val="2"/>
            <w:shd w:val="clear" w:color="auto" w:fill="auto"/>
            <w:hideMark/>
          </w:tcPr>
          <w:p w14:paraId="10750769" w14:textId="77777777" w:rsidR="008F51B0" w:rsidRPr="0058577D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577D">
              <w:rPr>
                <w:rFonts w:ascii="Arial" w:hAnsi="Arial" w:cs="Arial"/>
                <w:b/>
                <w:sz w:val="20"/>
                <w:szCs w:val="20"/>
              </w:rPr>
              <w:t>Экспорт нефти</w:t>
            </w:r>
          </w:p>
        </w:tc>
        <w:tc>
          <w:tcPr>
            <w:tcW w:w="2209" w:type="dxa"/>
            <w:gridSpan w:val="2"/>
            <w:vMerge/>
            <w:shd w:val="clear" w:color="auto" w:fill="auto"/>
            <w:hideMark/>
          </w:tcPr>
          <w:p w14:paraId="74AA05A2" w14:textId="77777777" w:rsidR="008F51B0" w:rsidRPr="0058577D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80" w:type="dxa"/>
            <w:vMerge/>
            <w:shd w:val="clear" w:color="auto" w:fill="auto"/>
            <w:hideMark/>
          </w:tcPr>
          <w:p w14:paraId="39A7046C" w14:textId="77777777" w:rsidR="008F51B0" w:rsidRPr="0058577D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F51B0" w:rsidRPr="0058577D" w14:paraId="7440FED0" w14:textId="77777777" w:rsidTr="000D6DD7">
        <w:trPr>
          <w:trHeight w:val="20"/>
        </w:trPr>
        <w:tc>
          <w:tcPr>
            <w:tcW w:w="913" w:type="dxa"/>
            <w:vMerge/>
            <w:shd w:val="clear" w:color="auto" w:fill="auto"/>
            <w:hideMark/>
          </w:tcPr>
          <w:p w14:paraId="532D4662" w14:textId="77777777" w:rsidR="008F51B0" w:rsidRPr="0058577D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82" w:type="dxa"/>
            <w:shd w:val="clear" w:color="auto" w:fill="auto"/>
            <w:hideMark/>
          </w:tcPr>
          <w:p w14:paraId="0AF1F8A5" w14:textId="77777777" w:rsidR="008F51B0" w:rsidRPr="0058577D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577D">
              <w:rPr>
                <w:rFonts w:ascii="Arial" w:hAnsi="Arial" w:cs="Arial"/>
                <w:b/>
                <w:sz w:val="20"/>
                <w:szCs w:val="20"/>
              </w:rPr>
              <w:t>Объем</w:t>
            </w:r>
          </w:p>
        </w:tc>
        <w:tc>
          <w:tcPr>
            <w:tcW w:w="1195" w:type="dxa"/>
            <w:shd w:val="clear" w:color="auto" w:fill="auto"/>
            <w:hideMark/>
          </w:tcPr>
          <w:p w14:paraId="7FDC79A6" w14:textId="77777777" w:rsidR="008F51B0" w:rsidRPr="00CC0BB6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CC0BB6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Доля в экспорте (в %)</w:t>
            </w:r>
          </w:p>
        </w:tc>
        <w:tc>
          <w:tcPr>
            <w:tcW w:w="1341" w:type="dxa"/>
            <w:shd w:val="clear" w:color="auto" w:fill="auto"/>
            <w:hideMark/>
          </w:tcPr>
          <w:p w14:paraId="4833DFD9" w14:textId="77777777" w:rsidR="008F51B0" w:rsidRPr="0058577D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577D">
              <w:rPr>
                <w:rFonts w:ascii="Arial" w:hAnsi="Arial" w:cs="Arial"/>
                <w:b/>
                <w:sz w:val="20"/>
                <w:szCs w:val="20"/>
              </w:rPr>
              <w:t>Объем</w:t>
            </w:r>
          </w:p>
        </w:tc>
        <w:tc>
          <w:tcPr>
            <w:tcW w:w="1195" w:type="dxa"/>
            <w:shd w:val="clear" w:color="auto" w:fill="auto"/>
            <w:hideMark/>
          </w:tcPr>
          <w:p w14:paraId="091F5C21" w14:textId="77777777" w:rsidR="008F51B0" w:rsidRPr="00CC0BB6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CC0BB6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Доля в экспорте (в %)</w:t>
            </w:r>
          </w:p>
        </w:tc>
        <w:tc>
          <w:tcPr>
            <w:tcW w:w="1014" w:type="dxa"/>
            <w:shd w:val="clear" w:color="auto" w:fill="auto"/>
            <w:hideMark/>
          </w:tcPr>
          <w:p w14:paraId="131E1EBB" w14:textId="77777777" w:rsidR="008F51B0" w:rsidRPr="0058577D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577D">
              <w:rPr>
                <w:rFonts w:ascii="Arial" w:hAnsi="Arial" w:cs="Arial"/>
                <w:b/>
                <w:sz w:val="20"/>
                <w:szCs w:val="20"/>
              </w:rPr>
              <w:t>Объем</w:t>
            </w:r>
          </w:p>
        </w:tc>
        <w:tc>
          <w:tcPr>
            <w:tcW w:w="1195" w:type="dxa"/>
            <w:shd w:val="clear" w:color="auto" w:fill="auto"/>
            <w:hideMark/>
          </w:tcPr>
          <w:p w14:paraId="058D9D04" w14:textId="77777777" w:rsidR="008F51B0" w:rsidRPr="00CC0BB6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CC0BB6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Доля в экспорте (в %)</w:t>
            </w:r>
          </w:p>
        </w:tc>
        <w:tc>
          <w:tcPr>
            <w:tcW w:w="1280" w:type="dxa"/>
            <w:shd w:val="clear" w:color="auto" w:fill="auto"/>
            <w:hideMark/>
          </w:tcPr>
          <w:p w14:paraId="24CD54F5" w14:textId="77777777" w:rsidR="008F51B0" w:rsidRPr="0058577D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577D">
              <w:rPr>
                <w:rFonts w:ascii="Arial" w:hAnsi="Arial" w:cs="Arial"/>
                <w:b/>
                <w:sz w:val="20"/>
                <w:szCs w:val="20"/>
              </w:rPr>
              <w:t>Объем</w:t>
            </w:r>
          </w:p>
        </w:tc>
      </w:tr>
      <w:tr w:rsidR="008F51B0" w:rsidRPr="007952F3" w14:paraId="0F775D45" w14:textId="77777777" w:rsidTr="000D6DD7">
        <w:trPr>
          <w:trHeight w:val="20"/>
        </w:trPr>
        <w:tc>
          <w:tcPr>
            <w:tcW w:w="913" w:type="dxa"/>
            <w:shd w:val="clear" w:color="auto" w:fill="auto"/>
            <w:hideMark/>
          </w:tcPr>
          <w:p w14:paraId="7C7C5A29" w14:textId="77777777" w:rsidR="008F51B0" w:rsidRPr="007952F3" w:rsidRDefault="008F51B0" w:rsidP="000D6DD7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7952F3">
              <w:rPr>
                <w:rFonts w:ascii="Arial" w:hAnsi="Arial" w:cs="Arial"/>
                <w:bCs/>
                <w:sz w:val="20"/>
                <w:szCs w:val="20"/>
              </w:rPr>
              <w:t>2017</w:t>
            </w:r>
          </w:p>
        </w:tc>
        <w:tc>
          <w:tcPr>
            <w:tcW w:w="1182" w:type="dxa"/>
            <w:shd w:val="clear" w:color="auto" w:fill="auto"/>
            <w:noWrap/>
            <w:hideMark/>
          </w:tcPr>
          <w:p w14:paraId="499BC69D" w14:textId="77777777" w:rsidR="008F51B0" w:rsidRPr="007952F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7952F3">
              <w:rPr>
                <w:rFonts w:ascii="Arial" w:hAnsi="Arial" w:cs="Arial"/>
                <w:bCs/>
                <w:sz w:val="20"/>
                <w:szCs w:val="20"/>
              </w:rPr>
              <w:t>161</w:t>
            </w:r>
            <w:r>
              <w:rPr>
                <w:rFonts w:ascii="Arial" w:hAnsi="Arial" w:cs="Arial"/>
                <w:bCs/>
                <w:sz w:val="20"/>
                <w:szCs w:val="20"/>
              </w:rPr>
              <w:t>,</w:t>
            </w:r>
            <w:r w:rsidRPr="007952F3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195" w:type="dxa"/>
            <w:shd w:val="clear" w:color="auto" w:fill="auto"/>
            <w:noWrap/>
            <w:hideMark/>
          </w:tcPr>
          <w:p w14:paraId="781F4847" w14:textId="77777777" w:rsidR="008F51B0" w:rsidRPr="00CC0BB6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CC0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19,4</w:t>
            </w:r>
          </w:p>
        </w:tc>
        <w:tc>
          <w:tcPr>
            <w:tcW w:w="1341" w:type="dxa"/>
            <w:shd w:val="clear" w:color="auto" w:fill="auto"/>
            <w:noWrap/>
            <w:hideMark/>
          </w:tcPr>
          <w:p w14:paraId="6324C46D" w14:textId="77777777" w:rsidR="008F51B0" w:rsidRPr="007952F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7952F3">
              <w:rPr>
                <w:rFonts w:ascii="Arial" w:hAnsi="Arial" w:cs="Arial"/>
                <w:bCs/>
                <w:sz w:val="20"/>
                <w:szCs w:val="20"/>
              </w:rPr>
              <w:t>638</w:t>
            </w:r>
            <w:r>
              <w:rPr>
                <w:rFonts w:ascii="Arial" w:hAnsi="Arial" w:cs="Arial"/>
                <w:bCs/>
                <w:sz w:val="20"/>
                <w:szCs w:val="20"/>
              </w:rPr>
              <w:t>,</w:t>
            </w:r>
            <w:r w:rsidRPr="007952F3"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1195" w:type="dxa"/>
            <w:shd w:val="clear" w:color="auto" w:fill="auto"/>
            <w:noWrap/>
            <w:hideMark/>
          </w:tcPr>
          <w:p w14:paraId="14907486" w14:textId="77777777" w:rsidR="008F51B0" w:rsidRPr="00CC0BB6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CC0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76,8</w:t>
            </w:r>
          </w:p>
        </w:tc>
        <w:tc>
          <w:tcPr>
            <w:tcW w:w="1014" w:type="dxa"/>
            <w:shd w:val="clear" w:color="auto" w:fill="auto"/>
            <w:noWrap/>
            <w:hideMark/>
          </w:tcPr>
          <w:p w14:paraId="04D2F3E1" w14:textId="77777777" w:rsidR="008F51B0" w:rsidRPr="007952F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7952F3">
              <w:rPr>
                <w:rFonts w:ascii="Arial" w:hAnsi="Arial" w:cs="Arial"/>
                <w:bCs/>
                <w:sz w:val="20"/>
                <w:szCs w:val="20"/>
              </w:rPr>
              <w:t>32</w:t>
            </w:r>
            <w:r>
              <w:rPr>
                <w:rFonts w:ascii="Arial" w:hAnsi="Arial" w:cs="Arial"/>
                <w:bCs/>
                <w:sz w:val="20"/>
                <w:szCs w:val="20"/>
              </w:rPr>
              <w:t>,4</w:t>
            </w:r>
          </w:p>
        </w:tc>
        <w:tc>
          <w:tcPr>
            <w:tcW w:w="1195" w:type="dxa"/>
            <w:shd w:val="clear" w:color="auto" w:fill="auto"/>
            <w:noWrap/>
            <w:hideMark/>
          </w:tcPr>
          <w:p w14:paraId="2BE29EE2" w14:textId="77777777" w:rsidR="008F51B0" w:rsidRPr="00CC0BB6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CC0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3,9</w:t>
            </w:r>
          </w:p>
        </w:tc>
        <w:tc>
          <w:tcPr>
            <w:tcW w:w="1280" w:type="dxa"/>
            <w:shd w:val="clear" w:color="auto" w:fill="auto"/>
            <w:noWrap/>
            <w:hideMark/>
          </w:tcPr>
          <w:p w14:paraId="2FF61B05" w14:textId="77777777" w:rsidR="008F51B0" w:rsidRPr="007952F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7952F3">
              <w:rPr>
                <w:rFonts w:ascii="Arial" w:hAnsi="Arial" w:cs="Arial"/>
                <w:bCs/>
                <w:sz w:val="20"/>
                <w:szCs w:val="20"/>
              </w:rPr>
              <w:t>831</w:t>
            </w:r>
            <w:r>
              <w:rPr>
                <w:rFonts w:ascii="Arial" w:hAnsi="Arial" w:cs="Arial"/>
                <w:bCs/>
                <w:sz w:val="20"/>
                <w:szCs w:val="20"/>
              </w:rPr>
              <w:t>,9</w:t>
            </w:r>
          </w:p>
        </w:tc>
      </w:tr>
      <w:tr w:rsidR="008F51B0" w:rsidRPr="007952F3" w14:paraId="375B869A" w14:textId="77777777" w:rsidTr="000D6DD7">
        <w:trPr>
          <w:trHeight w:val="20"/>
        </w:trPr>
        <w:tc>
          <w:tcPr>
            <w:tcW w:w="913" w:type="dxa"/>
            <w:shd w:val="clear" w:color="auto" w:fill="auto"/>
            <w:hideMark/>
          </w:tcPr>
          <w:p w14:paraId="7141DA5C" w14:textId="77777777" w:rsidR="008F51B0" w:rsidRPr="007952F3" w:rsidRDefault="008F51B0" w:rsidP="000D6DD7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7952F3">
              <w:rPr>
                <w:rFonts w:ascii="Arial" w:hAnsi="Arial" w:cs="Arial"/>
                <w:bCs/>
                <w:sz w:val="20"/>
                <w:szCs w:val="20"/>
              </w:rPr>
              <w:t>2018</w:t>
            </w:r>
          </w:p>
        </w:tc>
        <w:tc>
          <w:tcPr>
            <w:tcW w:w="1182" w:type="dxa"/>
            <w:shd w:val="clear" w:color="auto" w:fill="auto"/>
            <w:noWrap/>
            <w:hideMark/>
          </w:tcPr>
          <w:p w14:paraId="0662E167" w14:textId="77777777" w:rsidR="008F51B0" w:rsidRPr="007952F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7952F3">
              <w:rPr>
                <w:rFonts w:ascii="Arial" w:hAnsi="Arial" w:cs="Arial"/>
                <w:bCs/>
                <w:sz w:val="20"/>
                <w:szCs w:val="20"/>
              </w:rPr>
              <w:t>203</w:t>
            </w:r>
            <w:r>
              <w:rPr>
                <w:rFonts w:ascii="Arial" w:hAnsi="Arial" w:cs="Arial"/>
                <w:bCs/>
                <w:sz w:val="20"/>
                <w:szCs w:val="20"/>
              </w:rPr>
              <w:t>,8</w:t>
            </w:r>
          </w:p>
        </w:tc>
        <w:tc>
          <w:tcPr>
            <w:tcW w:w="1195" w:type="dxa"/>
            <w:shd w:val="clear" w:color="auto" w:fill="auto"/>
            <w:noWrap/>
            <w:hideMark/>
          </w:tcPr>
          <w:p w14:paraId="1A6DE823" w14:textId="77777777" w:rsidR="008F51B0" w:rsidRPr="00CC0BB6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CC0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18,6</w:t>
            </w:r>
          </w:p>
        </w:tc>
        <w:tc>
          <w:tcPr>
            <w:tcW w:w="1341" w:type="dxa"/>
            <w:shd w:val="clear" w:color="auto" w:fill="auto"/>
            <w:noWrap/>
            <w:hideMark/>
          </w:tcPr>
          <w:p w14:paraId="056F57A4" w14:textId="77777777" w:rsidR="008F51B0" w:rsidRPr="007952F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7952F3">
              <w:rPr>
                <w:rFonts w:ascii="Arial" w:hAnsi="Arial" w:cs="Arial"/>
                <w:bCs/>
                <w:sz w:val="20"/>
                <w:szCs w:val="20"/>
              </w:rPr>
              <w:t>868</w:t>
            </w:r>
            <w:r>
              <w:rPr>
                <w:rFonts w:ascii="Arial" w:hAnsi="Arial" w:cs="Arial"/>
                <w:bCs/>
                <w:sz w:val="20"/>
                <w:szCs w:val="20"/>
              </w:rPr>
              <w:t>,</w:t>
            </w:r>
            <w:r w:rsidRPr="007952F3"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1195" w:type="dxa"/>
            <w:shd w:val="clear" w:color="auto" w:fill="auto"/>
            <w:noWrap/>
            <w:hideMark/>
          </w:tcPr>
          <w:p w14:paraId="1B81E8A6" w14:textId="77777777" w:rsidR="008F51B0" w:rsidRPr="00CC0BB6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CC0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78,6</w:t>
            </w:r>
          </w:p>
        </w:tc>
        <w:tc>
          <w:tcPr>
            <w:tcW w:w="1014" w:type="dxa"/>
            <w:shd w:val="clear" w:color="auto" w:fill="auto"/>
            <w:noWrap/>
            <w:hideMark/>
          </w:tcPr>
          <w:p w14:paraId="61C6F960" w14:textId="77777777" w:rsidR="008F51B0" w:rsidRPr="007952F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7952F3">
              <w:rPr>
                <w:rFonts w:ascii="Arial" w:hAnsi="Arial" w:cs="Arial"/>
                <w:bCs/>
                <w:sz w:val="20"/>
                <w:szCs w:val="20"/>
              </w:rPr>
              <w:t>31</w:t>
            </w:r>
            <w:r>
              <w:rPr>
                <w:rFonts w:ascii="Arial" w:hAnsi="Arial" w:cs="Arial"/>
                <w:bCs/>
                <w:sz w:val="20"/>
                <w:szCs w:val="20"/>
              </w:rPr>
              <w:t>,7</w:t>
            </w:r>
          </w:p>
        </w:tc>
        <w:tc>
          <w:tcPr>
            <w:tcW w:w="1195" w:type="dxa"/>
            <w:shd w:val="clear" w:color="auto" w:fill="auto"/>
            <w:noWrap/>
            <w:hideMark/>
          </w:tcPr>
          <w:p w14:paraId="2959C63F" w14:textId="77777777" w:rsidR="008F51B0" w:rsidRPr="00CC0BB6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CC0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2,9</w:t>
            </w:r>
          </w:p>
        </w:tc>
        <w:tc>
          <w:tcPr>
            <w:tcW w:w="1280" w:type="dxa"/>
            <w:shd w:val="clear" w:color="auto" w:fill="auto"/>
            <w:noWrap/>
            <w:hideMark/>
          </w:tcPr>
          <w:p w14:paraId="741727B7" w14:textId="77777777" w:rsidR="008F51B0" w:rsidRPr="007952F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7952F3">
              <w:rPr>
                <w:rFonts w:ascii="Arial" w:hAnsi="Arial" w:cs="Arial"/>
                <w:bCs/>
                <w:sz w:val="20"/>
                <w:szCs w:val="20"/>
              </w:rPr>
              <w:t>1103</w:t>
            </w:r>
            <w:r>
              <w:rPr>
                <w:rFonts w:ascii="Arial" w:hAnsi="Arial" w:cs="Arial"/>
                <w:bCs/>
                <w:sz w:val="20"/>
                <w:szCs w:val="20"/>
              </w:rPr>
              <w:t>,</w:t>
            </w:r>
            <w:r w:rsidRPr="007952F3">
              <w:rPr>
                <w:rFonts w:ascii="Arial" w:hAnsi="Arial" w:cs="Arial"/>
                <w:bCs/>
                <w:sz w:val="20"/>
                <w:szCs w:val="20"/>
              </w:rPr>
              <w:t>9</w:t>
            </w:r>
          </w:p>
        </w:tc>
      </w:tr>
      <w:tr w:rsidR="008F51B0" w:rsidRPr="007952F3" w14:paraId="70DCB07E" w14:textId="77777777" w:rsidTr="000D6DD7">
        <w:trPr>
          <w:trHeight w:val="20"/>
        </w:trPr>
        <w:tc>
          <w:tcPr>
            <w:tcW w:w="913" w:type="dxa"/>
            <w:shd w:val="clear" w:color="auto" w:fill="auto"/>
            <w:noWrap/>
            <w:hideMark/>
          </w:tcPr>
          <w:p w14:paraId="4D4783CF" w14:textId="77777777" w:rsidR="008F51B0" w:rsidRPr="007952F3" w:rsidRDefault="008F51B0" w:rsidP="000D6DD7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7952F3">
              <w:rPr>
                <w:rFonts w:ascii="Arial" w:hAnsi="Arial" w:cs="Arial"/>
                <w:bCs/>
                <w:sz w:val="20"/>
                <w:szCs w:val="20"/>
              </w:rPr>
              <w:t>2019</w:t>
            </w:r>
          </w:p>
        </w:tc>
        <w:tc>
          <w:tcPr>
            <w:tcW w:w="1182" w:type="dxa"/>
            <w:shd w:val="clear" w:color="auto" w:fill="auto"/>
            <w:noWrap/>
            <w:hideMark/>
          </w:tcPr>
          <w:p w14:paraId="4B986913" w14:textId="77777777" w:rsidR="008F51B0" w:rsidRPr="007952F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7952F3">
              <w:rPr>
                <w:rFonts w:ascii="Arial" w:hAnsi="Arial" w:cs="Arial"/>
                <w:bCs/>
                <w:sz w:val="20"/>
                <w:szCs w:val="20"/>
              </w:rPr>
              <w:t>187</w:t>
            </w:r>
            <w:r>
              <w:rPr>
                <w:rFonts w:ascii="Arial" w:hAnsi="Arial" w:cs="Arial"/>
                <w:bCs/>
                <w:sz w:val="20"/>
                <w:szCs w:val="20"/>
              </w:rPr>
              <w:t>,</w:t>
            </w:r>
            <w:r w:rsidRPr="007952F3">
              <w:rPr>
                <w:rFonts w:ascii="Arial" w:hAnsi="Arial" w:cs="Arial"/>
                <w:bCs/>
                <w:sz w:val="20"/>
                <w:szCs w:val="20"/>
              </w:rPr>
              <w:t>3</w:t>
            </w:r>
          </w:p>
        </w:tc>
        <w:tc>
          <w:tcPr>
            <w:tcW w:w="1195" w:type="dxa"/>
            <w:shd w:val="clear" w:color="auto" w:fill="auto"/>
            <w:noWrap/>
            <w:hideMark/>
          </w:tcPr>
          <w:p w14:paraId="3103E5AE" w14:textId="77777777" w:rsidR="008F51B0" w:rsidRPr="00CC0BB6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CC0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19,1</w:t>
            </w:r>
          </w:p>
        </w:tc>
        <w:tc>
          <w:tcPr>
            <w:tcW w:w="1341" w:type="dxa"/>
            <w:shd w:val="clear" w:color="auto" w:fill="auto"/>
            <w:noWrap/>
            <w:hideMark/>
          </w:tcPr>
          <w:p w14:paraId="7D8F0DA3" w14:textId="77777777" w:rsidR="008F51B0" w:rsidRPr="007952F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7952F3">
              <w:rPr>
                <w:rFonts w:ascii="Arial" w:hAnsi="Arial" w:cs="Arial"/>
                <w:bCs/>
                <w:sz w:val="20"/>
                <w:szCs w:val="20"/>
              </w:rPr>
              <w:t>751</w:t>
            </w:r>
            <w:r>
              <w:rPr>
                <w:rFonts w:ascii="Arial" w:hAnsi="Arial" w:cs="Arial"/>
                <w:bCs/>
                <w:sz w:val="20"/>
                <w:szCs w:val="20"/>
              </w:rPr>
              <w:t>,</w:t>
            </w:r>
            <w:r w:rsidRPr="007952F3">
              <w:rPr>
                <w:rFonts w:ascii="Arial" w:hAnsi="Arial" w:cs="Arial"/>
                <w:bCs/>
                <w:sz w:val="20"/>
                <w:szCs w:val="20"/>
              </w:rPr>
              <w:t>8</w:t>
            </w:r>
          </w:p>
        </w:tc>
        <w:tc>
          <w:tcPr>
            <w:tcW w:w="1195" w:type="dxa"/>
            <w:shd w:val="clear" w:color="auto" w:fill="auto"/>
            <w:noWrap/>
            <w:hideMark/>
          </w:tcPr>
          <w:p w14:paraId="740B26B7" w14:textId="77777777" w:rsidR="008F51B0" w:rsidRPr="00CC0BB6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CC0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76,6</w:t>
            </w:r>
          </w:p>
        </w:tc>
        <w:tc>
          <w:tcPr>
            <w:tcW w:w="1014" w:type="dxa"/>
            <w:shd w:val="clear" w:color="auto" w:fill="auto"/>
            <w:noWrap/>
            <w:hideMark/>
          </w:tcPr>
          <w:p w14:paraId="6AD92819" w14:textId="77777777" w:rsidR="008F51B0" w:rsidRPr="007952F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7952F3">
              <w:rPr>
                <w:rFonts w:ascii="Arial" w:hAnsi="Arial" w:cs="Arial"/>
                <w:bCs/>
                <w:sz w:val="20"/>
                <w:szCs w:val="20"/>
              </w:rPr>
              <w:t>41</w:t>
            </w:r>
            <w:r>
              <w:rPr>
                <w:rFonts w:ascii="Arial" w:hAnsi="Arial" w:cs="Arial"/>
                <w:bCs/>
                <w:sz w:val="20"/>
                <w:szCs w:val="20"/>
              </w:rPr>
              <w:t>,9</w:t>
            </w:r>
          </w:p>
        </w:tc>
        <w:tc>
          <w:tcPr>
            <w:tcW w:w="1195" w:type="dxa"/>
            <w:shd w:val="clear" w:color="auto" w:fill="auto"/>
            <w:noWrap/>
            <w:hideMark/>
          </w:tcPr>
          <w:p w14:paraId="27E43D65" w14:textId="77777777" w:rsidR="008F51B0" w:rsidRPr="00CC0BB6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CC0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4,3</w:t>
            </w:r>
          </w:p>
        </w:tc>
        <w:tc>
          <w:tcPr>
            <w:tcW w:w="1280" w:type="dxa"/>
            <w:shd w:val="clear" w:color="auto" w:fill="auto"/>
            <w:noWrap/>
            <w:hideMark/>
          </w:tcPr>
          <w:p w14:paraId="7A141E56" w14:textId="77777777" w:rsidR="008F51B0" w:rsidRPr="007952F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7952F3">
              <w:rPr>
                <w:rFonts w:ascii="Arial" w:hAnsi="Arial" w:cs="Arial"/>
                <w:bCs/>
                <w:sz w:val="20"/>
                <w:szCs w:val="20"/>
              </w:rPr>
              <w:t>981</w:t>
            </w:r>
            <w:r>
              <w:rPr>
                <w:rFonts w:ascii="Arial" w:hAnsi="Arial" w:cs="Arial"/>
                <w:bCs/>
                <w:sz w:val="20"/>
                <w:szCs w:val="20"/>
              </w:rPr>
              <w:t>,</w:t>
            </w:r>
            <w:r w:rsidRPr="007952F3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8F51B0" w:rsidRPr="007952F3" w14:paraId="5E6FB6EA" w14:textId="77777777" w:rsidTr="000D6DD7">
        <w:trPr>
          <w:trHeight w:val="20"/>
        </w:trPr>
        <w:tc>
          <w:tcPr>
            <w:tcW w:w="913" w:type="dxa"/>
            <w:shd w:val="clear" w:color="auto" w:fill="auto"/>
            <w:noWrap/>
            <w:hideMark/>
          </w:tcPr>
          <w:p w14:paraId="5D6BB74D" w14:textId="77777777" w:rsidR="008F51B0" w:rsidRPr="007952F3" w:rsidRDefault="008F51B0" w:rsidP="000D6DD7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7952F3">
              <w:rPr>
                <w:rFonts w:ascii="Arial" w:hAnsi="Arial" w:cs="Arial"/>
                <w:bCs/>
                <w:sz w:val="20"/>
                <w:szCs w:val="20"/>
              </w:rPr>
              <w:t>2020</w:t>
            </w:r>
          </w:p>
        </w:tc>
        <w:tc>
          <w:tcPr>
            <w:tcW w:w="1182" w:type="dxa"/>
            <w:shd w:val="clear" w:color="auto" w:fill="auto"/>
            <w:noWrap/>
            <w:hideMark/>
          </w:tcPr>
          <w:p w14:paraId="0863E39C" w14:textId="77777777" w:rsidR="008F51B0" w:rsidRPr="007952F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7952F3">
              <w:rPr>
                <w:rFonts w:ascii="Arial" w:hAnsi="Arial" w:cs="Arial"/>
                <w:bCs/>
                <w:sz w:val="20"/>
                <w:szCs w:val="20"/>
              </w:rPr>
              <w:t>16</w:t>
            </w:r>
            <w:r>
              <w:rPr>
                <w:rFonts w:ascii="Arial" w:hAnsi="Arial" w:cs="Arial"/>
                <w:bCs/>
                <w:sz w:val="20"/>
                <w:szCs w:val="20"/>
              </w:rPr>
              <w:t>9,0</w:t>
            </w:r>
          </w:p>
        </w:tc>
        <w:tc>
          <w:tcPr>
            <w:tcW w:w="1195" w:type="dxa"/>
            <w:shd w:val="clear" w:color="auto" w:fill="auto"/>
            <w:noWrap/>
            <w:hideMark/>
          </w:tcPr>
          <w:p w14:paraId="7B1F9AF4" w14:textId="77777777" w:rsidR="008F51B0" w:rsidRPr="00CC0BB6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CC0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26,7</w:t>
            </w:r>
          </w:p>
        </w:tc>
        <w:tc>
          <w:tcPr>
            <w:tcW w:w="1341" w:type="dxa"/>
            <w:shd w:val="clear" w:color="auto" w:fill="auto"/>
            <w:noWrap/>
            <w:hideMark/>
          </w:tcPr>
          <w:p w14:paraId="06888731" w14:textId="77777777" w:rsidR="008F51B0" w:rsidRPr="007952F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7952F3">
              <w:rPr>
                <w:rFonts w:ascii="Arial" w:hAnsi="Arial" w:cs="Arial"/>
                <w:bCs/>
                <w:sz w:val="20"/>
                <w:szCs w:val="20"/>
              </w:rPr>
              <w:t>447</w:t>
            </w:r>
            <w:r>
              <w:rPr>
                <w:rFonts w:ascii="Arial" w:hAnsi="Arial" w:cs="Arial"/>
                <w:bCs/>
                <w:sz w:val="20"/>
                <w:szCs w:val="20"/>
              </w:rPr>
              <w:t>,6</w:t>
            </w:r>
          </w:p>
        </w:tc>
        <w:tc>
          <w:tcPr>
            <w:tcW w:w="1195" w:type="dxa"/>
            <w:shd w:val="clear" w:color="auto" w:fill="auto"/>
            <w:noWrap/>
            <w:hideMark/>
          </w:tcPr>
          <w:p w14:paraId="3EB722B7" w14:textId="77777777" w:rsidR="008F51B0" w:rsidRPr="00CC0BB6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CC0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67,8</w:t>
            </w:r>
          </w:p>
        </w:tc>
        <w:tc>
          <w:tcPr>
            <w:tcW w:w="1014" w:type="dxa"/>
            <w:shd w:val="clear" w:color="auto" w:fill="auto"/>
            <w:noWrap/>
            <w:hideMark/>
          </w:tcPr>
          <w:p w14:paraId="12BB9E00" w14:textId="77777777" w:rsidR="008F51B0" w:rsidRPr="007952F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7952F3">
              <w:rPr>
                <w:rFonts w:ascii="Arial" w:hAnsi="Arial" w:cs="Arial"/>
                <w:bCs/>
                <w:sz w:val="20"/>
                <w:szCs w:val="20"/>
              </w:rPr>
              <w:t>35</w:t>
            </w:r>
            <w:r>
              <w:rPr>
                <w:rFonts w:ascii="Arial" w:hAnsi="Arial" w:cs="Arial"/>
                <w:bCs/>
                <w:sz w:val="20"/>
                <w:szCs w:val="20"/>
              </w:rPr>
              <w:t>,4</w:t>
            </w:r>
          </w:p>
        </w:tc>
        <w:tc>
          <w:tcPr>
            <w:tcW w:w="1195" w:type="dxa"/>
            <w:shd w:val="clear" w:color="auto" w:fill="auto"/>
            <w:noWrap/>
            <w:hideMark/>
          </w:tcPr>
          <w:p w14:paraId="42A91F78" w14:textId="77777777" w:rsidR="008F51B0" w:rsidRPr="00CC0BB6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CC0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5,5</w:t>
            </w:r>
          </w:p>
        </w:tc>
        <w:tc>
          <w:tcPr>
            <w:tcW w:w="1280" w:type="dxa"/>
            <w:shd w:val="clear" w:color="auto" w:fill="auto"/>
            <w:noWrap/>
            <w:hideMark/>
          </w:tcPr>
          <w:p w14:paraId="6D2924A5" w14:textId="77777777" w:rsidR="008F51B0" w:rsidRPr="007952F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7952F3">
              <w:rPr>
                <w:rFonts w:ascii="Arial" w:hAnsi="Arial" w:cs="Arial"/>
                <w:bCs/>
                <w:sz w:val="20"/>
                <w:szCs w:val="20"/>
              </w:rPr>
              <w:t>65</w:t>
            </w:r>
            <w:r>
              <w:rPr>
                <w:rFonts w:ascii="Arial" w:hAnsi="Arial" w:cs="Arial"/>
                <w:bCs/>
                <w:sz w:val="20"/>
                <w:szCs w:val="20"/>
              </w:rPr>
              <w:t>2,0</w:t>
            </w:r>
          </w:p>
        </w:tc>
      </w:tr>
      <w:tr w:rsidR="008F51B0" w:rsidRPr="007952F3" w14:paraId="75BB886E" w14:textId="77777777" w:rsidTr="000D6DD7">
        <w:trPr>
          <w:trHeight w:val="20"/>
        </w:trPr>
        <w:tc>
          <w:tcPr>
            <w:tcW w:w="913" w:type="dxa"/>
            <w:shd w:val="clear" w:color="auto" w:fill="auto"/>
            <w:noWrap/>
            <w:hideMark/>
          </w:tcPr>
          <w:p w14:paraId="7EC91B47" w14:textId="77777777" w:rsidR="008F51B0" w:rsidRPr="007952F3" w:rsidRDefault="008F51B0" w:rsidP="000D6DD7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7952F3">
              <w:rPr>
                <w:rFonts w:ascii="Arial" w:hAnsi="Arial" w:cs="Arial"/>
                <w:bCs/>
                <w:sz w:val="20"/>
                <w:szCs w:val="20"/>
              </w:rPr>
              <w:t>2021</w:t>
            </w:r>
          </w:p>
        </w:tc>
        <w:tc>
          <w:tcPr>
            <w:tcW w:w="1182" w:type="dxa"/>
            <w:shd w:val="clear" w:color="auto" w:fill="auto"/>
            <w:noWrap/>
            <w:hideMark/>
          </w:tcPr>
          <w:p w14:paraId="04285EB2" w14:textId="77777777" w:rsidR="008F51B0" w:rsidRPr="007952F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7952F3">
              <w:rPr>
                <w:rFonts w:ascii="Arial" w:hAnsi="Arial" w:cs="Arial"/>
                <w:bCs/>
                <w:sz w:val="20"/>
                <w:szCs w:val="20"/>
              </w:rPr>
              <w:t>231</w:t>
            </w:r>
            <w:r>
              <w:rPr>
                <w:rFonts w:ascii="Arial" w:hAnsi="Arial" w:cs="Arial"/>
                <w:bCs/>
                <w:sz w:val="20"/>
                <w:szCs w:val="20"/>
              </w:rPr>
              <w:t>,</w:t>
            </w:r>
            <w:r w:rsidRPr="007952F3">
              <w:rPr>
                <w:rFonts w:ascii="Arial" w:hAnsi="Arial" w:cs="Arial"/>
                <w:bCs/>
                <w:sz w:val="20"/>
                <w:szCs w:val="20"/>
              </w:rPr>
              <w:t>3</w:t>
            </w:r>
          </w:p>
        </w:tc>
        <w:tc>
          <w:tcPr>
            <w:tcW w:w="1195" w:type="dxa"/>
            <w:shd w:val="clear" w:color="auto" w:fill="auto"/>
            <w:noWrap/>
            <w:hideMark/>
          </w:tcPr>
          <w:p w14:paraId="1BC5755C" w14:textId="77777777" w:rsidR="008F51B0" w:rsidRPr="00CC0BB6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CC0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22,5</w:t>
            </w:r>
          </w:p>
        </w:tc>
        <w:tc>
          <w:tcPr>
            <w:tcW w:w="1341" w:type="dxa"/>
            <w:shd w:val="clear" w:color="auto" w:fill="auto"/>
            <w:noWrap/>
            <w:hideMark/>
          </w:tcPr>
          <w:p w14:paraId="013401B9" w14:textId="77777777" w:rsidR="008F51B0" w:rsidRPr="007952F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7952F3">
              <w:rPr>
                <w:rFonts w:ascii="Arial" w:hAnsi="Arial" w:cs="Arial"/>
                <w:bCs/>
                <w:sz w:val="20"/>
                <w:szCs w:val="20"/>
              </w:rPr>
              <w:t>772</w:t>
            </w:r>
            <w:r>
              <w:rPr>
                <w:rFonts w:ascii="Arial" w:hAnsi="Arial" w:cs="Arial"/>
                <w:bCs/>
                <w:sz w:val="20"/>
                <w:szCs w:val="20"/>
              </w:rPr>
              <w:t>,8</w:t>
            </w:r>
          </w:p>
        </w:tc>
        <w:tc>
          <w:tcPr>
            <w:tcW w:w="1195" w:type="dxa"/>
            <w:shd w:val="clear" w:color="auto" w:fill="auto"/>
            <w:noWrap/>
            <w:hideMark/>
          </w:tcPr>
          <w:p w14:paraId="4332CBA2" w14:textId="77777777" w:rsidR="008F51B0" w:rsidRPr="00CC0BB6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CC0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73,6</w:t>
            </w:r>
          </w:p>
        </w:tc>
        <w:tc>
          <w:tcPr>
            <w:tcW w:w="1014" w:type="dxa"/>
            <w:shd w:val="clear" w:color="auto" w:fill="auto"/>
            <w:noWrap/>
            <w:hideMark/>
          </w:tcPr>
          <w:p w14:paraId="0EBACCE3" w14:textId="77777777" w:rsidR="008F51B0" w:rsidRPr="007952F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7952F3">
              <w:rPr>
                <w:rFonts w:ascii="Arial" w:hAnsi="Arial" w:cs="Arial"/>
                <w:bCs/>
                <w:sz w:val="20"/>
                <w:szCs w:val="20"/>
              </w:rPr>
              <w:t>43</w:t>
            </w:r>
            <w:r>
              <w:rPr>
                <w:rFonts w:ascii="Arial" w:hAnsi="Arial" w:cs="Arial"/>
                <w:bCs/>
                <w:sz w:val="20"/>
                <w:szCs w:val="20"/>
              </w:rPr>
              <w:t>,6</w:t>
            </w:r>
          </w:p>
        </w:tc>
        <w:tc>
          <w:tcPr>
            <w:tcW w:w="1195" w:type="dxa"/>
            <w:shd w:val="clear" w:color="auto" w:fill="auto"/>
            <w:noWrap/>
            <w:hideMark/>
          </w:tcPr>
          <w:p w14:paraId="2F52E6E6" w14:textId="77777777" w:rsidR="008F51B0" w:rsidRPr="00CC0BB6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CC0BB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4,2</w:t>
            </w:r>
          </w:p>
        </w:tc>
        <w:tc>
          <w:tcPr>
            <w:tcW w:w="1280" w:type="dxa"/>
            <w:shd w:val="clear" w:color="auto" w:fill="auto"/>
            <w:noWrap/>
            <w:hideMark/>
          </w:tcPr>
          <w:p w14:paraId="1A70D581" w14:textId="77777777" w:rsidR="008F51B0" w:rsidRPr="007952F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7952F3">
              <w:rPr>
                <w:rFonts w:ascii="Arial" w:hAnsi="Arial" w:cs="Arial"/>
                <w:bCs/>
                <w:sz w:val="20"/>
                <w:szCs w:val="20"/>
              </w:rPr>
              <w:t>1047</w:t>
            </w:r>
            <w:r>
              <w:rPr>
                <w:rFonts w:ascii="Arial" w:hAnsi="Arial" w:cs="Arial"/>
                <w:bCs/>
                <w:sz w:val="20"/>
                <w:szCs w:val="20"/>
              </w:rPr>
              <w:t>,7</w:t>
            </w:r>
          </w:p>
        </w:tc>
      </w:tr>
    </w:tbl>
    <w:p w14:paraId="366DEA9C" w14:textId="77777777" w:rsidR="008F51B0" w:rsidRPr="0025102E" w:rsidRDefault="008F51B0" w:rsidP="008F51B0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25102E">
        <w:rPr>
          <w:rFonts w:ascii="Arial" w:hAnsi="Arial" w:cs="Arial"/>
          <w:i/>
          <w:iCs/>
          <w:sz w:val="20"/>
          <w:szCs w:val="20"/>
        </w:rPr>
        <w:t xml:space="preserve">Источник: </w:t>
      </w:r>
      <w:r w:rsidRPr="0025102E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Главное статистическое управление КСА (GASTAT)</w:t>
      </w:r>
    </w:p>
    <w:p w14:paraId="31CE25E2" w14:textId="77777777" w:rsidR="008F51B0" w:rsidRDefault="008F51B0" w:rsidP="008F51B0">
      <w:pPr>
        <w:spacing w:after="0" w:line="240" w:lineRule="auto"/>
        <w:rPr>
          <w:rFonts w:ascii="Arial" w:hAnsi="Arial" w:cs="Arial"/>
          <w:bCs/>
          <w:sz w:val="28"/>
          <w:szCs w:val="28"/>
        </w:rPr>
      </w:pPr>
    </w:p>
    <w:p w14:paraId="4C902651" w14:textId="77777777" w:rsidR="008F51B0" w:rsidRDefault="008F51B0" w:rsidP="008F51B0">
      <w:pPr>
        <w:spacing w:after="0" w:line="24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График №1</w:t>
      </w:r>
    </w:p>
    <w:p w14:paraId="511ADBC0" w14:textId="64CE04E3" w:rsidR="008F51B0" w:rsidRDefault="00287DE1" w:rsidP="008F51B0">
      <w:pPr>
        <w:spacing w:after="0" w:line="240" w:lineRule="auto"/>
        <w:rPr>
          <w:noProof/>
        </w:rPr>
      </w:pPr>
      <w:r w:rsidRPr="004B4A75">
        <w:rPr>
          <w:noProof/>
        </w:rPr>
        <w:drawing>
          <wp:inline distT="0" distB="0" distL="0" distR="0" wp14:anchorId="4334DEDD" wp14:editId="6EB9B127">
            <wp:extent cx="4568825" cy="2740025"/>
            <wp:effectExtent l="0" t="0" r="0" b="0"/>
            <wp:docPr id="1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E6D24ED" w14:textId="77777777" w:rsidR="008F51B0" w:rsidRDefault="008F51B0" w:rsidP="008F51B0">
      <w:pPr>
        <w:spacing w:after="0" w:line="240" w:lineRule="auto"/>
        <w:rPr>
          <w:rFonts w:ascii="Arial" w:hAnsi="Arial" w:cs="Arial"/>
          <w:bCs/>
          <w:sz w:val="28"/>
          <w:szCs w:val="28"/>
        </w:rPr>
      </w:pPr>
    </w:p>
    <w:p w14:paraId="0C2E5937" w14:textId="77777777" w:rsidR="008F51B0" w:rsidRDefault="008F51B0" w:rsidP="008F51B0">
      <w:pPr>
        <w:spacing w:after="0" w:line="24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Таблица №7</w:t>
      </w:r>
    </w:p>
    <w:p w14:paraId="69214089" w14:textId="77777777" w:rsidR="008F51B0" w:rsidRPr="00926883" w:rsidRDefault="008F51B0" w:rsidP="008F51B0">
      <w:pPr>
        <w:spacing w:after="0" w:line="240" w:lineRule="auto"/>
        <w:rPr>
          <w:rFonts w:ascii="Arial" w:hAnsi="Arial" w:cs="Arial"/>
          <w:bCs/>
          <w:i/>
          <w:sz w:val="24"/>
          <w:szCs w:val="24"/>
        </w:rPr>
      </w:pPr>
      <w:r w:rsidRPr="00926883">
        <w:rPr>
          <w:rFonts w:ascii="Arial" w:hAnsi="Arial" w:cs="Arial"/>
          <w:b/>
          <w:bCs/>
          <w:sz w:val="24"/>
          <w:szCs w:val="24"/>
        </w:rPr>
        <w:t xml:space="preserve">Показатели </w:t>
      </w:r>
      <w:r>
        <w:rPr>
          <w:rFonts w:ascii="Arial" w:hAnsi="Arial" w:cs="Arial"/>
          <w:b/>
          <w:bCs/>
          <w:sz w:val="24"/>
          <w:szCs w:val="24"/>
        </w:rPr>
        <w:t xml:space="preserve">внешнеторгового </w:t>
      </w:r>
      <w:r w:rsidRPr="00926883">
        <w:rPr>
          <w:rFonts w:ascii="Arial" w:hAnsi="Arial" w:cs="Arial"/>
          <w:b/>
          <w:bCs/>
          <w:sz w:val="24"/>
          <w:szCs w:val="24"/>
        </w:rPr>
        <w:t xml:space="preserve">оборота КСА </w:t>
      </w:r>
      <w:r w:rsidRPr="00926883">
        <w:rPr>
          <w:rFonts w:ascii="Arial" w:hAnsi="Arial" w:cs="Arial"/>
          <w:bCs/>
          <w:i/>
          <w:sz w:val="24"/>
          <w:szCs w:val="24"/>
        </w:rPr>
        <w:t>(в млрд.долл.)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0"/>
        <w:gridCol w:w="960"/>
        <w:gridCol w:w="960"/>
        <w:gridCol w:w="960"/>
        <w:gridCol w:w="960"/>
        <w:gridCol w:w="960"/>
      </w:tblGrid>
      <w:tr w:rsidR="008F51B0" w:rsidRPr="00926883" w14:paraId="0C12B315" w14:textId="77777777" w:rsidTr="000D6DD7">
        <w:trPr>
          <w:trHeight w:val="227"/>
        </w:trPr>
        <w:tc>
          <w:tcPr>
            <w:tcW w:w="3840" w:type="dxa"/>
            <w:shd w:val="clear" w:color="auto" w:fill="auto"/>
            <w:hideMark/>
          </w:tcPr>
          <w:p w14:paraId="3BB5B265" w14:textId="77777777" w:rsidR="008F51B0" w:rsidRPr="00926883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14:paraId="44899260" w14:textId="77777777" w:rsidR="008F51B0" w:rsidRPr="00926883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6883">
              <w:rPr>
                <w:rFonts w:ascii="Arial" w:hAnsi="Arial" w:cs="Arial"/>
                <w:b/>
                <w:bCs/>
                <w:sz w:val="24"/>
                <w:szCs w:val="24"/>
              </w:rPr>
              <w:t>2017г.</w:t>
            </w:r>
          </w:p>
        </w:tc>
        <w:tc>
          <w:tcPr>
            <w:tcW w:w="960" w:type="dxa"/>
            <w:shd w:val="clear" w:color="auto" w:fill="auto"/>
          </w:tcPr>
          <w:p w14:paraId="6CC143DD" w14:textId="77777777" w:rsidR="008F51B0" w:rsidRPr="00926883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6883">
              <w:rPr>
                <w:rFonts w:ascii="Arial" w:hAnsi="Arial" w:cs="Arial"/>
                <w:b/>
                <w:bCs/>
                <w:sz w:val="24"/>
                <w:szCs w:val="24"/>
              </w:rPr>
              <w:t>2018г.</w:t>
            </w:r>
          </w:p>
        </w:tc>
        <w:tc>
          <w:tcPr>
            <w:tcW w:w="960" w:type="dxa"/>
            <w:shd w:val="clear" w:color="auto" w:fill="auto"/>
          </w:tcPr>
          <w:p w14:paraId="4D557111" w14:textId="77777777" w:rsidR="008F51B0" w:rsidRPr="00926883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6883">
              <w:rPr>
                <w:rFonts w:ascii="Arial" w:hAnsi="Arial" w:cs="Arial"/>
                <w:b/>
                <w:bCs/>
                <w:sz w:val="24"/>
                <w:szCs w:val="24"/>
              </w:rPr>
              <w:t>2019г.</w:t>
            </w:r>
          </w:p>
        </w:tc>
        <w:tc>
          <w:tcPr>
            <w:tcW w:w="960" w:type="dxa"/>
            <w:shd w:val="clear" w:color="auto" w:fill="auto"/>
          </w:tcPr>
          <w:p w14:paraId="61DF75B6" w14:textId="77777777" w:rsidR="008F51B0" w:rsidRPr="00926883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6883">
              <w:rPr>
                <w:rFonts w:ascii="Arial" w:hAnsi="Arial" w:cs="Arial"/>
                <w:b/>
                <w:bCs/>
                <w:sz w:val="24"/>
                <w:szCs w:val="24"/>
              </w:rPr>
              <w:t>2020г.</w:t>
            </w:r>
          </w:p>
        </w:tc>
        <w:tc>
          <w:tcPr>
            <w:tcW w:w="960" w:type="dxa"/>
            <w:shd w:val="clear" w:color="auto" w:fill="auto"/>
          </w:tcPr>
          <w:p w14:paraId="54B3AD78" w14:textId="77777777" w:rsidR="008F51B0" w:rsidRPr="00926883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2021г.</w:t>
            </w:r>
          </w:p>
        </w:tc>
      </w:tr>
      <w:tr w:rsidR="008F51B0" w:rsidRPr="00926883" w14:paraId="35DF08A3" w14:textId="77777777" w:rsidTr="000D6DD7">
        <w:trPr>
          <w:trHeight w:val="227"/>
        </w:trPr>
        <w:tc>
          <w:tcPr>
            <w:tcW w:w="3840" w:type="dxa"/>
            <w:shd w:val="clear" w:color="auto" w:fill="auto"/>
            <w:noWrap/>
            <w:hideMark/>
          </w:tcPr>
          <w:p w14:paraId="446CE1FA" w14:textId="77777777" w:rsidR="008F51B0" w:rsidRPr="00926883" w:rsidRDefault="008F51B0" w:rsidP="000D6DD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Т</w:t>
            </w:r>
            <w:r w:rsidRPr="00926883">
              <w:rPr>
                <w:rFonts w:ascii="Arial" w:hAnsi="Arial" w:cs="Arial"/>
                <w:bCs/>
                <w:sz w:val="24"/>
                <w:szCs w:val="24"/>
              </w:rPr>
              <w:t>оварооборот</w:t>
            </w:r>
            <w:r>
              <w:rPr>
                <w:rFonts w:ascii="Arial" w:hAnsi="Arial" w:cs="Arial"/>
                <w:bCs/>
                <w:sz w:val="24"/>
                <w:szCs w:val="24"/>
              </w:rPr>
              <w:t>, в т.ч.</w:t>
            </w:r>
          </w:p>
        </w:tc>
        <w:tc>
          <w:tcPr>
            <w:tcW w:w="960" w:type="dxa"/>
            <w:shd w:val="clear" w:color="auto" w:fill="auto"/>
            <w:noWrap/>
          </w:tcPr>
          <w:p w14:paraId="20261A40" w14:textId="77777777" w:rsidR="008F51B0" w:rsidRPr="0092688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356,4</w:t>
            </w:r>
          </w:p>
        </w:tc>
        <w:tc>
          <w:tcPr>
            <w:tcW w:w="960" w:type="dxa"/>
            <w:shd w:val="clear" w:color="auto" w:fill="auto"/>
            <w:noWrap/>
          </w:tcPr>
          <w:p w14:paraId="70C9C856" w14:textId="77777777" w:rsidR="008F51B0" w:rsidRPr="0092688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396,2</w:t>
            </w:r>
          </w:p>
        </w:tc>
        <w:tc>
          <w:tcPr>
            <w:tcW w:w="960" w:type="dxa"/>
            <w:shd w:val="clear" w:color="auto" w:fill="auto"/>
            <w:noWrap/>
          </w:tcPr>
          <w:p w14:paraId="08178933" w14:textId="77777777" w:rsidR="008F51B0" w:rsidRPr="0092688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414,8</w:t>
            </w:r>
          </w:p>
        </w:tc>
        <w:tc>
          <w:tcPr>
            <w:tcW w:w="960" w:type="dxa"/>
            <w:shd w:val="clear" w:color="auto" w:fill="auto"/>
            <w:noWrap/>
          </w:tcPr>
          <w:p w14:paraId="09F72A0B" w14:textId="77777777" w:rsidR="008F51B0" w:rsidRPr="0092688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311,9</w:t>
            </w:r>
          </w:p>
        </w:tc>
        <w:tc>
          <w:tcPr>
            <w:tcW w:w="960" w:type="dxa"/>
            <w:shd w:val="clear" w:color="auto" w:fill="auto"/>
            <w:noWrap/>
          </w:tcPr>
          <w:p w14:paraId="6A14AA88" w14:textId="77777777" w:rsidR="008F51B0" w:rsidRPr="0092688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433,9</w:t>
            </w:r>
          </w:p>
        </w:tc>
      </w:tr>
      <w:tr w:rsidR="008F51B0" w:rsidRPr="00926883" w14:paraId="5D35D0A0" w14:textId="77777777" w:rsidTr="000D6DD7">
        <w:trPr>
          <w:trHeight w:val="227"/>
        </w:trPr>
        <w:tc>
          <w:tcPr>
            <w:tcW w:w="3840" w:type="dxa"/>
            <w:shd w:val="clear" w:color="auto" w:fill="auto"/>
            <w:hideMark/>
          </w:tcPr>
          <w:p w14:paraId="485B17E7" w14:textId="77777777" w:rsidR="008F51B0" w:rsidRPr="00926883" w:rsidRDefault="008F51B0" w:rsidP="000D6DD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926883">
              <w:rPr>
                <w:rFonts w:ascii="Arial" w:hAnsi="Arial" w:cs="Arial"/>
                <w:bCs/>
                <w:sz w:val="24"/>
                <w:szCs w:val="24"/>
              </w:rPr>
              <w:t>экспорт</w:t>
            </w:r>
          </w:p>
        </w:tc>
        <w:tc>
          <w:tcPr>
            <w:tcW w:w="960" w:type="dxa"/>
            <w:shd w:val="clear" w:color="auto" w:fill="auto"/>
            <w:noWrap/>
          </w:tcPr>
          <w:p w14:paraId="69B0C5B8" w14:textId="77777777" w:rsidR="008F51B0" w:rsidRPr="0092688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221,8</w:t>
            </w:r>
          </w:p>
        </w:tc>
        <w:tc>
          <w:tcPr>
            <w:tcW w:w="960" w:type="dxa"/>
            <w:shd w:val="clear" w:color="auto" w:fill="auto"/>
            <w:noWrap/>
          </w:tcPr>
          <w:p w14:paraId="3D9E04A7" w14:textId="77777777" w:rsidR="008F51B0" w:rsidRPr="0092688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270,3</w:t>
            </w:r>
          </w:p>
        </w:tc>
        <w:tc>
          <w:tcPr>
            <w:tcW w:w="960" w:type="dxa"/>
            <w:shd w:val="clear" w:color="auto" w:fill="auto"/>
            <w:noWrap/>
          </w:tcPr>
          <w:p w14:paraId="72254837" w14:textId="77777777" w:rsidR="008F51B0" w:rsidRPr="0092688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261,6</w:t>
            </w:r>
          </w:p>
        </w:tc>
        <w:tc>
          <w:tcPr>
            <w:tcW w:w="960" w:type="dxa"/>
            <w:shd w:val="clear" w:color="auto" w:fill="auto"/>
            <w:noWrap/>
          </w:tcPr>
          <w:p w14:paraId="1B50661C" w14:textId="77777777" w:rsidR="008F51B0" w:rsidRPr="0092688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173,9</w:t>
            </w:r>
          </w:p>
        </w:tc>
        <w:tc>
          <w:tcPr>
            <w:tcW w:w="960" w:type="dxa"/>
            <w:shd w:val="clear" w:color="auto" w:fill="auto"/>
            <w:noWrap/>
          </w:tcPr>
          <w:p w14:paraId="766A0B06" w14:textId="77777777" w:rsidR="008F51B0" w:rsidRPr="0092688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279,4</w:t>
            </w:r>
          </w:p>
        </w:tc>
      </w:tr>
      <w:tr w:rsidR="008F51B0" w:rsidRPr="00926883" w14:paraId="4F9A4FCB" w14:textId="77777777" w:rsidTr="000D6DD7">
        <w:trPr>
          <w:trHeight w:val="227"/>
        </w:trPr>
        <w:tc>
          <w:tcPr>
            <w:tcW w:w="3840" w:type="dxa"/>
            <w:shd w:val="clear" w:color="auto" w:fill="auto"/>
            <w:hideMark/>
          </w:tcPr>
          <w:p w14:paraId="7491763E" w14:textId="77777777" w:rsidR="008F51B0" w:rsidRPr="00926883" w:rsidRDefault="008F51B0" w:rsidP="000D6DD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926883">
              <w:rPr>
                <w:rFonts w:ascii="Arial" w:hAnsi="Arial" w:cs="Arial"/>
                <w:bCs/>
                <w:sz w:val="24"/>
                <w:szCs w:val="24"/>
              </w:rPr>
              <w:t xml:space="preserve">импорт </w:t>
            </w:r>
          </w:p>
        </w:tc>
        <w:tc>
          <w:tcPr>
            <w:tcW w:w="960" w:type="dxa"/>
            <w:shd w:val="clear" w:color="auto" w:fill="auto"/>
            <w:noWrap/>
          </w:tcPr>
          <w:p w14:paraId="0B722CDA" w14:textId="77777777" w:rsidR="008F51B0" w:rsidRPr="0092688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134,5</w:t>
            </w:r>
          </w:p>
        </w:tc>
        <w:tc>
          <w:tcPr>
            <w:tcW w:w="960" w:type="dxa"/>
            <w:shd w:val="clear" w:color="auto" w:fill="auto"/>
            <w:noWrap/>
          </w:tcPr>
          <w:p w14:paraId="362F5248" w14:textId="77777777" w:rsidR="008F51B0" w:rsidRPr="0092688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125,9</w:t>
            </w:r>
          </w:p>
        </w:tc>
        <w:tc>
          <w:tcPr>
            <w:tcW w:w="960" w:type="dxa"/>
            <w:shd w:val="clear" w:color="auto" w:fill="auto"/>
            <w:noWrap/>
          </w:tcPr>
          <w:p w14:paraId="507458A4" w14:textId="77777777" w:rsidR="008F51B0" w:rsidRPr="0092688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153,2</w:t>
            </w:r>
          </w:p>
        </w:tc>
        <w:tc>
          <w:tcPr>
            <w:tcW w:w="960" w:type="dxa"/>
            <w:shd w:val="clear" w:color="auto" w:fill="auto"/>
            <w:noWrap/>
          </w:tcPr>
          <w:p w14:paraId="1A79662B" w14:textId="77777777" w:rsidR="008F51B0" w:rsidRPr="0092688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138,0</w:t>
            </w:r>
          </w:p>
        </w:tc>
        <w:tc>
          <w:tcPr>
            <w:tcW w:w="960" w:type="dxa"/>
            <w:shd w:val="clear" w:color="auto" w:fill="auto"/>
            <w:noWrap/>
          </w:tcPr>
          <w:p w14:paraId="3E514A40" w14:textId="77777777" w:rsidR="008F51B0" w:rsidRPr="0092688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154,6</w:t>
            </w:r>
          </w:p>
        </w:tc>
      </w:tr>
      <w:tr w:rsidR="008F51B0" w:rsidRPr="00926883" w14:paraId="5BAC360B" w14:textId="77777777" w:rsidTr="000D6DD7">
        <w:trPr>
          <w:trHeight w:val="227"/>
        </w:trPr>
        <w:tc>
          <w:tcPr>
            <w:tcW w:w="3840" w:type="dxa"/>
            <w:shd w:val="clear" w:color="auto" w:fill="auto"/>
            <w:noWrap/>
            <w:hideMark/>
          </w:tcPr>
          <w:p w14:paraId="6DF3F0B7" w14:textId="77777777" w:rsidR="008F51B0" w:rsidRPr="00926883" w:rsidRDefault="008F51B0" w:rsidP="000D6DD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926883">
              <w:rPr>
                <w:rFonts w:ascii="Arial" w:hAnsi="Arial" w:cs="Arial"/>
                <w:bCs/>
                <w:sz w:val="24"/>
                <w:szCs w:val="24"/>
              </w:rPr>
              <w:t>сальдо</w:t>
            </w:r>
          </w:p>
        </w:tc>
        <w:tc>
          <w:tcPr>
            <w:tcW w:w="960" w:type="dxa"/>
            <w:shd w:val="clear" w:color="auto" w:fill="auto"/>
            <w:noWrap/>
          </w:tcPr>
          <w:p w14:paraId="426691BE" w14:textId="77777777" w:rsidR="008F51B0" w:rsidRPr="0092688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87,3</w:t>
            </w:r>
          </w:p>
        </w:tc>
        <w:tc>
          <w:tcPr>
            <w:tcW w:w="960" w:type="dxa"/>
            <w:shd w:val="clear" w:color="auto" w:fill="auto"/>
            <w:noWrap/>
          </w:tcPr>
          <w:p w14:paraId="73F20A33" w14:textId="77777777" w:rsidR="008F51B0" w:rsidRPr="0092688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144,4</w:t>
            </w:r>
          </w:p>
        </w:tc>
        <w:tc>
          <w:tcPr>
            <w:tcW w:w="960" w:type="dxa"/>
            <w:shd w:val="clear" w:color="auto" w:fill="auto"/>
            <w:noWrap/>
          </w:tcPr>
          <w:p w14:paraId="277E411D" w14:textId="77777777" w:rsidR="008F51B0" w:rsidRPr="0092688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108,4</w:t>
            </w:r>
          </w:p>
        </w:tc>
        <w:tc>
          <w:tcPr>
            <w:tcW w:w="960" w:type="dxa"/>
            <w:shd w:val="clear" w:color="auto" w:fill="auto"/>
            <w:noWrap/>
          </w:tcPr>
          <w:p w14:paraId="3194AF4E" w14:textId="77777777" w:rsidR="008F51B0" w:rsidRPr="0092688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35,9</w:t>
            </w:r>
          </w:p>
        </w:tc>
        <w:tc>
          <w:tcPr>
            <w:tcW w:w="960" w:type="dxa"/>
            <w:shd w:val="clear" w:color="auto" w:fill="auto"/>
            <w:noWrap/>
          </w:tcPr>
          <w:p w14:paraId="30161EE6" w14:textId="77777777" w:rsidR="008F51B0" w:rsidRPr="0092688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124,8</w:t>
            </w:r>
          </w:p>
        </w:tc>
      </w:tr>
    </w:tbl>
    <w:p w14:paraId="78A231B0" w14:textId="77777777" w:rsidR="008F51B0" w:rsidRPr="0025102E" w:rsidRDefault="008F51B0" w:rsidP="008F51B0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25102E">
        <w:rPr>
          <w:rFonts w:ascii="Arial" w:hAnsi="Arial" w:cs="Arial"/>
          <w:i/>
          <w:iCs/>
          <w:sz w:val="20"/>
          <w:szCs w:val="20"/>
        </w:rPr>
        <w:t xml:space="preserve">Источник: </w:t>
      </w:r>
      <w:r>
        <w:rPr>
          <w:rFonts w:ascii="Arial" w:hAnsi="Arial" w:cs="Arial"/>
          <w:i/>
          <w:iCs/>
          <w:sz w:val="20"/>
          <w:szCs w:val="20"/>
        </w:rPr>
        <w:t xml:space="preserve">расчеты по данным </w:t>
      </w:r>
      <w:r w:rsidRPr="0025102E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Главно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го</w:t>
      </w:r>
      <w:r w:rsidRPr="0025102E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статистическо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го</w:t>
      </w:r>
      <w:r w:rsidRPr="0025102E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управлени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я </w:t>
      </w:r>
      <w:r w:rsidRPr="0025102E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КСА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.</w:t>
      </w:r>
    </w:p>
    <w:p w14:paraId="01592A26" w14:textId="77777777" w:rsidR="008F51B0" w:rsidRDefault="008F51B0" w:rsidP="008F51B0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54B294FF" w14:textId="77777777" w:rsidR="008F51B0" w:rsidRDefault="008F51B0" w:rsidP="008F51B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№8.</w:t>
      </w:r>
    </w:p>
    <w:p w14:paraId="620AE662" w14:textId="77777777" w:rsidR="008F51B0" w:rsidRPr="00864EBB" w:rsidRDefault="008F51B0" w:rsidP="008F51B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64EBB">
        <w:rPr>
          <w:rFonts w:ascii="Arial" w:hAnsi="Arial" w:cs="Arial"/>
          <w:b/>
          <w:bCs/>
          <w:sz w:val="24"/>
          <w:szCs w:val="24"/>
        </w:rPr>
        <w:t>Динамика внешней торговли Узбекистана с КСА (в млн.долл.)</w:t>
      </w:r>
    </w:p>
    <w:tbl>
      <w:tblPr>
        <w:tblW w:w="9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8"/>
        <w:gridCol w:w="1245"/>
        <w:gridCol w:w="1245"/>
        <w:gridCol w:w="1245"/>
        <w:gridCol w:w="1245"/>
        <w:gridCol w:w="1245"/>
        <w:gridCol w:w="1245"/>
      </w:tblGrid>
      <w:tr w:rsidR="008F51B0" w:rsidRPr="009E70D9" w14:paraId="56310BD9" w14:textId="77777777" w:rsidTr="000D6DD7">
        <w:trPr>
          <w:trHeight w:val="20"/>
          <w:jc w:val="center"/>
        </w:trPr>
        <w:tc>
          <w:tcPr>
            <w:tcW w:w="2098" w:type="dxa"/>
            <w:shd w:val="clear" w:color="auto" w:fill="auto"/>
            <w:vAlign w:val="center"/>
          </w:tcPr>
          <w:p w14:paraId="57352A8C" w14:textId="77777777" w:rsidR="008F51B0" w:rsidRPr="00C567AF" w:rsidRDefault="008F51B0" w:rsidP="000D6DD7">
            <w:pPr>
              <w:spacing w:after="0" w:line="240" w:lineRule="auto"/>
              <w:jc w:val="center"/>
              <w:rPr>
                <w:rFonts w:ascii="Arial" w:eastAsia="Batang" w:hAnsi="Arial" w:cs="Arial"/>
                <w:b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2DAE1ABF" w14:textId="77777777" w:rsidR="008F51B0" w:rsidRPr="00C567AF" w:rsidRDefault="008F51B0" w:rsidP="000D6DD7">
            <w:pPr>
              <w:spacing w:after="0" w:line="240" w:lineRule="auto"/>
              <w:jc w:val="center"/>
              <w:rPr>
                <w:rFonts w:ascii="Arial" w:eastAsia="Batang" w:hAnsi="Arial" w:cs="Arial"/>
                <w:b/>
                <w:sz w:val="24"/>
                <w:szCs w:val="24"/>
              </w:rPr>
            </w:pPr>
            <w:r w:rsidRPr="00C567AF">
              <w:rPr>
                <w:rFonts w:ascii="Arial" w:eastAsia="Batang" w:hAnsi="Arial" w:cs="Arial"/>
                <w:b/>
                <w:sz w:val="24"/>
                <w:szCs w:val="24"/>
              </w:rPr>
              <w:t>2011г.</w:t>
            </w:r>
          </w:p>
        </w:tc>
        <w:tc>
          <w:tcPr>
            <w:tcW w:w="1245" w:type="dxa"/>
            <w:vAlign w:val="center"/>
          </w:tcPr>
          <w:p w14:paraId="0B44DBB8" w14:textId="77777777" w:rsidR="008F51B0" w:rsidRPr="00C567AF" w:rsidRDefault="008F51B0" w:rsidP="000D6DD7">
            <w:pPr>
              <w:spacing w:after="0" w:line="240" w:lineRule="auto"/>
              <w:jc w:val="center"/>
              <w:rPr>
                <w:rFonts w:ascii="Arial" w:eastAsia="Batang" w:hAnsi="Arial" w:cs="Arial"/>
                <w:b/>
                <w:sz w:val="24"/>
                <w:szCs w:val="24"/>
              </w:rPr>
            </w:pPr>
            <w:r w:rsidRPr="00C567AF">
              <w:rPr>
                <w:rFonts w:ascii="Arial" w:eastAsia="Batang" w:hAnsi="Arial" w:cs="Arial"/>
                <w:b/>
                <w:sz w:val="24"/>
                <w:szCs w:val="24"/>
              </w:rPr>
              <w:t>2012г.</w:t>
            </w:r>
          </w:p>
        </w:tc>
        <w:tc>
          <w:tcPr>
            <w:tcW w:w="1245" w:type="dxa"/>
            <w:vAlign w:val="center"/>
          </w:tcPr>
          <w:p w14:paraId="6BADDC83" w14:textId="77777777" w:rsidR="008F51B0" w:rsidRPr="00C567AF" w:rsidRDefault="008F51B0" w:rsidP="000D6DD7">
            <w:pPr>
              <w:spacing w:after="0" w:line="240" w:lineRule="auto"/>
              <w:jc w:val="center"/>
              <w:rPr>
                <w:rFonts w:ascii="Arial" w:eastAsia="Batang" w:hAnsi="Arial" w:cs="Arial"/>
                <w:b/>
                <w:sz w:val="24"/>
                <w:szCs w:val="24"/>
              </w:rPr>
            </w:pPr>
            <w:r w:rsidRPr="00C567AF">
              <w:rPr>
                <w:rFonts w:ascii="Arial" w:eastAsia="Batang" w:hAnsi="Arial" w:cs="Arial"/>
                <w:b/>
                <w:sz w:val="24"/>
                <w:szCs w:val="24"/>
              </w:rPr>
              <w:t>2013г.</w:t>
            </w:r>
          </w:p>
        </w:tc>
        <w:tc>
          <w:tcPr>
            <w:tcW w:w="1245" w:type="dxa"/>
            <w:vAlign w:val="center"/>
          </w:tcPr>
          <w:p w14:paraId="07F1700D" w14:textId="77777777" w:rsidR="008F51B0" w:rsidRPr="00C567AF" w:rsidRDefault="008F51B0" w:rsidP="000D6DD7">
            <w:pPr>
              <w:spacing w:after="0" w:line="240" w:lineRule="auto"/>
              <w:jc w:val="center"/>
              <w:rPr>
                <w:rFonts w:ascii="Arial" w:eastAsia="Batang" w:hAnsi="Arial" w:cs="Arial"/>
                <w:b/>
                <w:sz w:val="24"/>
                <w:szCs w:val="24"/>
              </w:rPr>
            </w:pPr>
            <w:r w:rsidRPr="00C567AF">
              <w:rPr>
                <w:rFonts w:ascii="Arial" w:eastAsia="Batang" w:hAnsi="Arial" w:cs="Arial"/>
                <w:b/>
                <w:sz w:val="24"/>
                <w:szCs w:val="24"/>
              </w:rPr>
              <w:t>2014г.</w:t>
            </w:r>
          </w:p>
        </w:tc>
        <w:tc>
          <w:tcPr>
            <w:tcW w:w="1245" w:type="dxa"/>
          </w:tcPr>
          <w:p w14:paraId="546449E9" w14:textId="77777777" w:rsidR="008F51B0" w:rsidRPr="00C567AF" w:rsidRDefault="008F51B0" w:rsidP="000D6DD7">
            <w:pPr>
              <w:spacing w:after="0" w:line="240" w:lineRule="auto"/>
              <w:jc w:val="center"/>
              <w:rPr>
                <w:rFonts w:ascii="Arial" w:eastAsia="Batang" w:hAnsi="Arial" w:cs="Arial"/>
                <w:b/>
                <w:sz w:val="24"/>
                <w:szCs w:val="24"/>
              </w:rPr>
            </w:pPr>
            <w:r w:rsidRPr="00C567AF">
              <w:rPr>
                <w:rFonts w:ascii="Arial" w:eastAsia="Batang" w:hAnsi="Arial" w:cs="Arial"/>
                <w:b/>
                <w:sz w:val="24"/>
                <w:szCs w:val="24"/>
              </w:rPr>
              <w:t>2015г.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26744969" w14:textId="77777777" w:rsidR="008F51B0" w:rsidRPr="00C567AF" w:rsidRDefault="008F51B0" w:rsidP="000D6DD7">
            <w:pPr>
              <w:spacing w:after="0" w:line="240" w:lineRule="auto"/>
              <w:jc w:val="center"/>
              <w:rPr>
                <w:rFonts w:ascii="Arial" w:eastAsia="Batang" w:hAnsi="Arial" w:cs="Arial"/>
                <w:b/>
                <w:sz w:val="24"/>
                <w:szCs w:val="24"/>
              </w:rPr>
            </w:pPr>
            <w:r w:rsidRPr="00C567AF">
              <w:rPr>
                <w:rFonts w:ascii="Arial" w:eastAsia="Batang" w:hAnsi="Arial" w:cs="Arial"/>
                <w:b/>
                <w:sz w:val="24"/>
                <w:szCs w:val="24"/>
                <w:lang w:val="en-US"/>
              </w:rPr>
              <w:t>2016</w:t>
            </w:r>
            <w:r w:rsidRPr="00C567AF">
              <w:rPr>
                <w:rFonts w:ascii="Arial" w:eastAsia="Batang" w:hAnsi="Arial" w:cs="Arial"/>
                <w:b/>
                <w:sz w:val="24"/>
                <w:szCs w:val="24"/>
              </w:rPr>
              <w:t>г.</w:t>
            </w:r>
          </w:p>
        </w:tc>
      </w:tr>
      <w:tr w:rsidR="008F51B0" w:rsidRPr="009E70D9" w14:paraId="4172820B" w14:textId="77777777" w:rsidTr="000D6DD7">
        <w:trPr>
          <w:trHeight w:val="20"/>
          <w:jc w:val="center"/>
        </w:trPr>
        <w:tc>
          <w:tcPr>
            <w:tcW w:w="2098" w:type="dxa"/>
            <w:shd w:val="clear" w:color="auto" w:fill="auto"/>
          </w:tcPr>
          <w:p w14:paraId="32A06158" w14:textId="77777777" w:rsidR="008F51B0" w:rsidRPr="00C567AF" w:rsidRDefault="008F51B0" w:rsidP="000D6DD7">
            <w:pPr>
              <w:spacing w:after="0" w:line="240" w:lineRule="auto"/>
              <w:rPr>
                <w:rFonts w:ascii="Arial" w:eastAsia="Batang" w:hAnsi="Arial" w:cs="Arial"/>
                <w:sz w:val="24"/>
                <w:szCs w:val="24"/>
              </w:rPr>
            </w:pPr>
            <w:r w:rsidRPr="00C567AF">
              <w:rPr>
                <w:rFonts w:ascii="Arial" w:eastAsia="Batang" w:hAnsi="Arial" w:cs="Arial"/>
                <w:sz w:val="24"/>
                <w:szCs w:val="24"/>
              </w:rPr>
              <w:t>Товарооборот</w:t>
            </w:r>
          </w:p>
        </w:tc>
        <w:tc>
          <w:tcPr>
            <w:tcW w:w="1245" w:type="dxa"/>
            <w:vAlign w:val="center"/>
          </w:tcPr>
          <w:p w14:paraId="4DC33AD2" w14:textId="77777777" w:rsidR="008F51B0" w:rsidRPr="009E70D9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9E70D9">
              <w:rPr>
                <w:rFonts w:ascii="Arial" w:hAnsi="Arial" w:cs="Arial"/>
                <w:color w:val="000000"/>
                <w:sz w:val="24"/>
                <w:szCs w:val="24"/>
                <w:lang w:val="uk-UA"/>
              </w:rPr>
              <w:t>5,</w:t>
            </w:r>
            <w:r w:rsidRPr="009E70D9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245" w:type="dxa"/>
            <w:vAlign w:val="center"/>
          </w:tcPr>
          <w:p w14:paraId="55B45990" w14:textId="77777777" w:rsidR="008F51B0" w:rsidRPr="009E70D9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uz-Cyrl-UZ"/>
              </w:rPr>
            </w:pPr>
            <w:r w:rsidRPr="009E70D9">
              <w:rPr>
                <w:rFonts w:ascii="Arial" w:hAnsi="Arial" w:cs="Arial"/>
                <w:color w:val="000000"/>
                <w:sz w:val="24"/>
                <w:szCs w:val="24"/>
                <w:lang w:val="uz-Cyrl-UZ"/>
              </w:rPr>
              <w:t>4,3</w:t>
            </w:r>
          </w:p>
        </w:tc>
        <w:tc>
          <w:tcPr>
            <w:tcW w:w="1245" w:type="dxa"/>
            <w:vAlign w:val="center"/>
          </w:tcPr>
          <w:p w14:paraId="02DCC9E6" w14:textId="77777777" w:rsidR="008F51B0" w:rsidRPr="009E70D9" w:rsidRDefault="008F51B0" w:rsidP="000D6DD7">
            <w:pPr>
              <w:spacing w:after="0" w:line="240" w:lineRule="auto"/>
              <w:ind w:left="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70D9">
              <w:rPr>
                <w:rFonts w:ascii="Arial" w:hAnsi="Arial" w:cs="Arial"/>
                <w:color w:val="000000"/>
                <w:sz w:val="24"/>
                <w:szCs w:val="24"/>
              </w:rPr>
              <w:t>5,5</w:t>
            </w:r>
          </w:p>
        </w:tc>
        <w:tc>
          <w:tcPr>
            <w:tcW w:w="1245" w:type="dxa"/>
            <w:vAlign w:val="center"/>
          </w:tcPr>
          <w:p w14:paraId="6B3A3533" w14:textId="77777777" w:rsidR="008F51B0" w:rsidRPr="009E70D9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uz-Cyrl-UZ"/>
              </w:rPr>
            </w:pPr>
            <w:r w:rsidRPr="009E70D9">
              <w:rPr>
                <w:rFonts w:ascii="Arial" w:hAnsi="Arial" w:cs="Arial"/>
                <w:color w:val="000000"/>
                <w:sz w:val="24"/>
                <w:szCs w:val="24"/>
              </w:rPr>
              <w:t>25</w:t>
            </w:r>
            <w:r w:rsidRPr="009E70D9">
              <w:rPr>
                <w:rFonts w:ascii="Arial" w:hAnsi="Arial" w:cs="Arial"/>
                <w:color w:val="000000"/>
                <w:sz w:val="24"/>
                <w:szCs w:val="24"/>
                <w:lang w:val="uz-Cyrl-UZ"/>
              </w:rPr>
              <w:t>,7</w:t>
            </w:r>
          </w:p>
        </w:tc>
        <w:tc>
          <w:tcPr>
            <w:tcW w:w="1245" w:type="dxa"/>
            <w:vAlign w:val="center"/>
          </w:tcPr>
          <w:p w14:paraId="3317CBA8" w14:textId="77777777" w:rsidR="008F51B0" w:rsidRPr="00C567AF" w:rsidRDefault="008F51B0" w:rsidP="000D6DD7">
            <w:pPr>
              <w:spacing w:after="0" w:line="240" w:lineRule="auto"/>
              <w:jc w:val="center"/>
              <w:rPr>
                <w:rFonts w:ascii="Arial" w:eastAsia="Arial Unicode MS" w:hAnsi="Arial" w:cs="Arial"/>
                <w:color w:val="000000"/>
                <w:sz w:val="24"/>
                <w:szCs w:val="24"/>
                <w:lang w:val="en-US"/>
              </w:rPr>
            </w:pPr>
            <w:r w:rsidRPr="00C567AF">
              <w:rPr>
                <w:rFonts w:ascii="Arial" w:eastAsia="Arial Unicode MS" w:hAnsi="Arial" w:cs="Arial"/>
                <w:color w:val="000000"/>
                <w:sz w:val="24"/>
                <w:szCs w:val="24"/>
              </w:rPr>
              <w:t>25,</w:t>
            </w:r>
            <w:r w:rsidRPr="00C567AF">
              <w:rPr>
                <w:rFonts w:ascii="Arial" w:eastAsia="Arial Unicode MS" w:hAnsi="Arial" w:cs="Arial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32ECCC9D" w14:textId="77777777" w:rsidR="008F51B0" w:rsidRPr="009E70D9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9E70D9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22,7</w:t>
            </w:r>
          </w:p>
        </w:tc>
      </w:tr>
      <w:tr w:rsidR="008F51B0" w:rsidRPr="00F9645B" w14:paraId="1C633F62" w14:textId="77777777" w:rsidTr="000D6DD7">
        <w:trPr>
          <w:trHeight w:val="20"/>
          <w:jc w:val="center"/>
        </w:trPr>
        <w:tc>
          <w:tcPr>
            <w:tcW w:w="2098" w:type="dxa"/>
            <w:shd w:val="clear" w:color="auto" w:fill="auto"/>
            <w:vAlign w:val="center"/>
          </w:tcPr>
          <w:p w14:paraId="60F3C61F" w14:textId="77777777" w:rsidR="008F51B0" w:rsidRPr="00F9645B" w:rsidRDefault="008F51B0" w:rsidP="000D6DD7">
            <w:pPr>
              <w:spacing w:after="0" w:line="240" w:lineRule="auto"/>
              <w:rPr>
                <w:rFonts w:ascii="Arial" w:eastAsia="Batang" w:hAnsi="Arial" w:cs="Arial"/>
                <w:b/>
                <w:bCs/>
                <w:sz w:val="24"/>
                <w:szCs w:val="24"/>
              </w:rPr>
            </w:pPr>
            <w:r w:rsidRPr="00F9645B">
              <w:rPr>
                <w:rFonts w:ascii="Arial" w:eastAsia="Batang" w:hAnsi="Arial" w:cs="Arial"/>
                <w:b/>
                <w:bCs/>
                <w:sz w:val="24"/>
                <w:szCs w:val="24"/>
              </w:rPr>
              <w:t>Экспорт</w:t>
            </w:r>
          </w:p>
        </w:tc>
        <w:tc>
          <w:tcPr>
            <w:tcW w:w="1245" w:type="dxa"/>
            <w:vAlign w:val="center"/>
          </w:tcPr>
          <w:p w14:paraId="03048335" w14:textId="77777777" w:rsidR="008F51B0" w:rsidRPr="00F9645B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F9645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uk-UA"/>
              </w:rPr>
              <w:t>1,0</w:t>
            </w:r>
          </w:p>
        </w:tc>
        <w:tc>
          <w:tcPr>
            <w:tcW w:w="1245" w:type="dxa"/>
            <w:vAlign w:val="center"/>
          </w:tcPr>
          <w:p w14:paraId="5F2A49F7" w14:textId="77777777" w:rsidR="008F51B0" w:rsidRPr="00F9645B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uz-Cyrl-UZ"/>
              </w:rPr>
            </w:pPr>
            <w:r w:rsidRPr="00F9645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uz-Cyrl-UZ"/>
              </w:rPr>
              <w:t>0,6</w:t>
            </w:r>
          </w:p>
        </w:tc>
        <w:tc>
          <w:tcPr>
            <w:tcW w:w="1245" w:type="dxa"/>
            <w:vAlign w:val="center"/>
          </w:tcPr>
          <w:p w14:paraId="74646E08" w14:textId="77777777" w:rsidR="008F51B0" w:rsidRPr="00F9645B" w:rsidRDefault="008F51B0" w:rsidP="000D6DD7">
            <w:pPr>
              <w:spacing w:after="0" w:line="240" w:lineRule="auto"/>
              <w:ind w:left="5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uz-Cyrl-UZ"/>
              </w:rPr>
            </w:pPr>
            <w:r w:rsidRPr="00F9645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uz-Cyrl-UZ"/>
              </w:rPr>
              <w:t>1,1</w:t>
            </w:r>
          </w:p>
        </w:tc>
        <w:tc>
          <w:tcPr>
            <w:tcW w:w="1245" w:type="dxa"/>
            <w:vAlign w:val="center"/>
          </w:tcPr>
          <w:p w14:paraId="4BDE2FED" w14:textId="77777777" w:rsidR="008F51B0" w:rsidRPr="00F9645B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F9645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uz-Cyrl-UZ"/>
              </w:rPr>
              <w:t>0,</w:t>
            </w:r>
            <w:r w:rsidRPr="00F9645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245" w:type="dxa"/>
            <w:vAlign w:val="center"/>
          </w:tcPr>
          <w:p w14:paraId="25E17D3A" w14:textId="77777777" w:rsidR="008F51B0" w:rsidRPr="00F9645B" w:rsidRDefault="008F51B0" w:rsidP="000D6DD7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9645B">
              <w:rPr>
                <w:rFonts w:ascii="Arial" w:eastAsia="Arial Unicode MS" w:hAnsi="Arial" w:cs="Arial"/>
                <w:b/>
                <w:bCs/>
                <w:color w:val="000000"/>
                <w:sz w:val="24"/>
                <w:szCs w:val="24"/>
              </w:rPr>
              <w:t>5,</w:t>
            </w:r>
            <w:r w:rsidRPr="00F9645B">
              <w:rPr>
                <w:rFonts w:ascii="Arial" w:eastAsia="Arial Unicode MS" w:hAnsi="Arial" w:cs="Arial"/>
                <w:b/>
                <w:bCs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568DE3A6" w14:textId="77777777" w:rsidR="008F51B0" w:rsidRPr="00F9645B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9645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0,6</w:t>
            </w:r>
          </w:p>
        </w:tc>
      </w:tr>
      <w:tr w:rsidR="008F51B0" w:rsidRPr="009E70D9" w14:paraId="1FB37249" w14:textId="77777777" w:rsidTr="000D6DD7">
        <w:trPr>
          <w:trHeight w:val="20"/>
          <w:jc w:val="center"/>
        </w:trPr>
        <w:tc>
          <w:tcPr>
            <w:tcW w:w="2098" w:type="dxa"/>
            <w:shd w:val="clear" w:color="auto" w:fill="auto"/>
            <w:vAlign w:val="center"/>
          </w:tcPr>
          <w:p w14:paraId="2683518B" w14:textId="77777777" w:rsidR="008F51B0" w:rsidRPr="00C567AF" w:rsidRDefault="008F51B0" w:rsidP="000D6DD7">
            <w:pPr>
              <w:spacing w:after="0" w:line="240" w:lineRule="auto"/>
              <w:rPr>
                <w:rFonts w:ascii="Arial" w:eastAsia="Batang" w:hAnsi="Arial" w:cs="Arial"/>
                <w:sz w:val="24"/>
                <w:szCs w:val="24"/>
              </w:rPr>
            </w:pPr>
            <w:r w:rsidRPr="00C567AF">
              <w:rPr>
                <w:rFonts w:ascii="Arial" w:eastAsia="Batang" w:hAnsi="Arial" w:cs="Arial"/>
                <w:sz w:val="24"/>
                <w:szCs w:val="24"/>
              </w:rPr>
              <w:t>Импорт</w:t>
            </w:r>
          </w:p>
        </w:tc>
        <w:tc>
          <w:tcPr>
            <w:tcW w:w="1245" w:type="dxa"/>
            <w:vAlign w:val="center"/>
          </w:tcPr>
          <w:p w14:paraId="16DC0B27" w14:textId="77777777" w:rsidR="008F51B0" w:rsidRPr="009E70D9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9E70D9">
              <w:rPr>
                <w:rFonts w:ascii="Arial" w:hAnsi="Arial" w:cs="Arial"/>
                <w:color w:val="000000"/>
                <w:sz w:val="24"/>
                <w:szCs w:val="24"/>
                <w:lang w:val="uk-UA"/>
              </w:rPr>
              <w:t>4,</w:t>
            </w:r>
            <w:r w:rsidRPr="009E70D9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245" w:type="dxa"/>
            <w:vAlign w:val="center"/>
          </w:tcPr>
          <w:p w14:paraId="12A49FDA" w14:textId="77777777" w:rsidR="008F51B0" w:rsidRPr="009E70D9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uz-Cyrl-UZ"/>
              </w:rPr>
            </w:pPr>
            <w:r w:rsidRPr="009E70D9">
              <w:rPr>
                <w:rFonts w:ascii="Arial" w:hAnsi="Arial" w:cs="Arial"/>
                <w:color w:val="000000"/>
                <w:sz w:val="24"/>
                <w:szCs w:val="24"/>
                <w:lang w:val="uz-Cyrl-UZ"/>
              </w:rPr>
              <w:t>3,7</w:t>
            </w:r>
          </w:p>
        </w:tc>
        <w:tc>
          <w:tcPr>
            <w:tcW w:w="1245" w:type="dxa"/>
            <w:vAlign w:val="center"/>
          </w:tcPr>
          <w:p w14:paraId="50952903" w14:textId="77777777" w:rsidR="008F51B0" w:rsidRPr="009E70D9" w:rsidRDefault="008F51B0" w:rsidP="000D6DD7">
            <w:pPr>
              <w:spacing w:after="0" w:line="240" w:lineRule="auto"/>
              <w:ind w:left="5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uz-Cyrl-UZ"/>
              </w:rPr>
            </w:pPr>
            <w:r w:rsidRPr="009E70D9">
              <w:rPr>
                <w:rFonts w:ascii="Arial" w:hAnsi="Arial" w:cs="Arial"/>
                <w:color w:val="000000"/>
                <w:sz w:val="24"/>
                <w:szCs w:val="24"/>
                <w:lang w:val="uz-Cyrl-UZ"/>
              </w:rPr>
              <w:t>4,4</w:t>
            </w:r>
          </w:p>
        </w:tc>
        <w:tc>
          <w:tcPr>
            <w:tcW w:w="1245" w:type="dxa"/>
            <w:vAlign w:val="center"/>
          </w:tcPr>
          <w:p w14:paraId="0553487C" w14:textId="77777777" w:rsidR="008F51B0" w:rsidRPr="009E70D9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uz-Cyrl-UZ"/>
              </w:rPr>
            </w:pPr>
            <w:r w:rsidRPr="009E70D9">
              <w:rPr>
                <w:rFonts w:ascii="Arial" w:hAnsi="Arial" w:cs="Arial"/>
                <w:color w:val="000000"/>
                <w:sz w:val="24"/>
                <w:szCs w:val="24"/>
                <w:lang w:val="uz-Cyrl-UZ"/>
              </w:rPr>
              <w:t>25,1</w:t>
            </w:r>
          </w:p>
        </w:tc>
        <w:tc>
          <w:tcPr>
            <w:tcW w:w="1245" w:type="dxa"/>
            <w:vAlign w:val="center"/>
          </w:tcPr>
          <w:p w14:paraId="67108234" w14:textId="77777777" w:rsidR="008F51B0" w:rsidRPr="00C567AF" w:rsidRDefault="008F51B0" w:rsidP="000D6DD7">
            <w:pPr>
              <w:spacing w:after="0" w:line="240" w:lineRule="auto"/>
              <w:jc w:val="center"/>
              <w:rPr>
                <w:rFonts w:ascii="Arial" w:eastAsia="Arial Unicode MS" w:hAnsi="Arial" w:cs="Arial"/>
                <w:color w:val="000000"/>
                <w:sz w:val="24"/>
                <w:szCs w:val="24"/>
              </w:rPr>
            </w:pPr>
            <w:r w:rsidRPr="00C567AF">
              <w:rPr>
                <w:rFonts w:ascii="Arial" w:eastAsia="Arial Unicode MS" w:hAnsi="Arial" w:cs="Arial"/>
                <w:color w:val="000000"/>
                <w:sz w:val="24"/>
                <w:szCs w:val="24"/>
              </w:rPr>
              <w:t>20,3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7F5FF7D4" w14:textId="77777777" w:rsidR="008F51B0" w:rsidRPr="009E70D9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9E70D9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22,1</w:t>
            </w:r>
          </w:p>
        </w:tc>
      </w:tr>
      <w:tr w:rsidR="008F51B0" w:rsidRPr="009E70D9" w14:paraId="45265E2C" w14:textId="77777777" w:rsidTr="000D6DD7">
        <w:trPr>
          <w:trHeight w:val="20"/>
          <w:jc w:val="center"/>
        </w:trPr>
        <w:tc>
          <w:tcPr>
            <w:tcW w:w="2098" w:type="dxa"/>
            <w:shd w:val="clear" w:color="auto" w:fill="auto"/>
            <w:vAlign w:val="center"/>
          </w:tcPr>
          <w:p w14:paraId="42340E25" w14:textId="77777777" w:rsidR="008F51B0" w:rsidRPr="00C567AF" w:rsidRDefault="008F51B0" w:rsidP="000D6DD7">
            <w:pPr>
              <w:spacing w:after="0" w:line="240" w:lineRule="auto"/>
              <w:rPr>
                <w:rFonts w:ascii="Arial" w:eastAsia="Batang" w:hAnsi="Arial" w:cs="Arial"/>
                <w:sz w:val="24"/>
                <w:szCs w:val="24"/>
              </w:rPr>
            </w:pPr>
            <w:r>
              <w:rPr>
                <w:rFonts w:ascii="Arial" w:eastAsia="Batang" w:hAnsi="Arial" w:cs="Arial"/>
                <w:sz w:val="24"/>
                <w:szCs w:val="24"/>
              </w:rPr>
              <w:t>Сальдо</w:t>
            </w:r>
          </w:p>
        </w:tc>
        <w:tc>
          <w:tcPr>
            <w:tcW w:w="1245" w:type="dxa"/>
            <w:vAlign w:val="center"/>
          </w:tcPr>
          <w:p w14:paraId="620F810C" w14:textId="77777777" w:rsidR="008F51B0" w:rsidRPr="009E70D9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uk-UA"/>
              </w:rPr>
              <w:t>-3,1</w:t>
            </w:r>
          </w:p>
        </w:tc>
        <w:tc>
          <w:tcPr>
            <w:tcW w:w="1245" w:type="dxa"/>
            <w:vAlign w:val="center"/>
          </w:tcPr>
          <w:p w14:paraId="07D6A0E0" w14:textId="77777777" w:rsidR="008F51B0" w:rsidRPr="009E70D9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uz-Cyrl-U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uz-Cyrl-UZ"/>
              </w:rPr>
              <w:t>-3,1</w:t>
            </w:r>
          </w:p>
        </w:tc>
        <w:tc>
          <w:tcPr>
            <w:tcW w:w="1245" w:type="dxa"/>
            <w:vAlign w:val="center"/>
          </w:tcPr>
          <w:p w14:paraId="4FE659FC" w14:textId="77777777" w:rsidR="008F51B0" w:rsidRPr="009E70D9" w:rsidRDefault="008F51B0" w:rsidP="000D6DD7">
            <w:pPr>
              <w:spacing w:after="0" w:line="240" w:lineRule="auto"/>
              <w:ind w:left="5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uz-Cyrl-U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uz-Cyrl-UZ"/>
              </w:rPr>
              <w:t>-3,3</w:t>
            </w:r>
          </w:p>
        </w:tc>
        <w:tc>
          <w:tcPr>
            <w:tcW w:w="1245" w:type="dxa"/>
            <w:vAlign w:val="center"/>
          </w:tcPr>
          <w:p w14:paraId="5317039E" w14:textId="77777777" w:rsidR="008F51B0" w:rsidRPr="009E70D9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uz-Cyrl-U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uz-Cyrl-UZ"/>
              </w:rPr>
              <w:t>-24,6</w:t>
            </w:r>
          </w:p>
        </w:tc>
        <w:tc>
          <w:tcPr>
            <w:tcW w:w="1245" w:type="dxa"/>
            <w:vAlign w:val="center"/>
          </w:tcPr>
          <w:p w14:paraId="34F2B3E5" w14:textId="77777777" w:rsidR="008F51B0" w:rsidRPr="00C567AF" w:rsidRDefault="008F51B0" w:rsidP="000D6DD7">
            <w:pPr>
              <w:spacing w:after="0" w:line="240" w:lineRule="auto"/>
              <w:jc w:val="center"/>
              <w:rPr>
                <w:rFonts w:ascii="Arial" w:eastAsia="Arial Unicode MS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color w:val="000000"/>
                <w:sz w:val="24"/>
                <w:szCs w:val="24"/>
              </w:rPr>
              <w:t>-14,8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5DEC1675" w14:textId="77777777" w:rsidR="008F51B0" w:rsidRPr="005C0744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-21,5</w:t>
            </w:r>
          </w:p>
        </w:tc>
      </w:tr>
    </w:tbl>
    <w:p w14:paraId="6BF78564" w14:textId="77777777" w:rsidR="008F51B0" w:rsidRDefault="008F51B0" w:rsidP="008F51B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3"/>
        <w:gridCol w:w="989"/>
        <w:gridCol w:w="1170"/>
        <w:gridCol w:w="1170"/>
        <w:gridCol w:w="1170"/>
        <w:gridCol w:w="1171"/>
        <w:gridCol w:w="921"/>
        <w:gridCol w:w="921"/>
      </w:tblGrid>
      <w:tr w:rsidR="008F51B0" w:rsidRPr="00F14BD3" w14:paraId="66D799CC" w14:textId="77777777" w:rsidTr="000D6DD7">
        <w:tc>
          <w:tcPr>
            <w:tcW w:w="1836" w:type="dxa"/>
            <w:shd w:val="clear" w:color="auto" w:fill="auto"/>
          </w:tcPr>
          <w:p w14:paraId="11C52B24" w14:textId="77777777" w:rsidR="008F51B0" w:rsidRPr="00F14BD3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98" w:type="dxa"/>
            <w:shd w:val="clear" w:color="auto" w:fill="auto"/>
          </w:tcPr>
          <w:p w14:paraId="5414C770" w14:textId="77777777" w:rsidR="008F51B0" w:rsidRPr="00F14BD3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BD3">
              <w:rPr>
                <w:rFonts w:ascii="Arial" w:hAnsi="Arial" w:cs="Arial"/>
                <w:b/>
                <w:bCs/>
                <w:sz w:val="24"/>
                <w:szCs w:val="24"/>
              </w:rPr>
              <w:t>2017г.</w:t>
            </w:r>
          </w:p>
        </w:tc>
        <w:tc>
          <w:tcPr>
            <w:tcW w:w="1204" w:type="dxa"/>
            <w:shd w:val="clear" w:color="auto" w:fill="auto"/>
          </w:tcPr>
          <w:p w14:paraId="3C33F8D7" w14:textId="77777777" w:rsidR="008F51B0" w:rsidRPr="00F14BD3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BD3">
              <w:rPr>
                <w:rFonts w:ascii="Arial" w:hAnsi="Arial" w:cs="Arial"/>
                <w:b/>
                <w:bCs/>
                <w:sz w:val="24"/>
                <w:szCs w:val="24"/>
              </w:rPr>
              <w:t>2018г.</w:t>
            </w:r>
          </w:p>
        </w:tc>
        <w:tc>
          <w:tcPr>
            <w:tcW w:w="1204" w:type="dxa"/>
            <w:shd w:val="clear" w:color="auto" w:fill="auto"/>
          </w:tcPr>
          <w:p w14:paraId="30DE3230" w14:textId="77777777" w:rsidR="008F51B0" w:rsidRPr="00F14BD3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BD3">
              <w:rPr>
                <w:rFonts w:ascii="Arial" w:hAnsi="Arial" w:cs="Arial"/>
                <w:b/>
                <w:bCs/>
                <w:sz w:val="24"/>
                <w:szCs w:val="24"/>
              </w:rPr>
              <w:t>2019г.</w:t>
            </w:r>
          </w:p>
        </w:tc>
        <w:tc>
          <w:tcPr>
            <w:tcW w:w="1204" w:type="dxa"/>
            <w:shd w:val="clear" w:color="auto" w:fill="auto"/>
          </w:tcPr>
          <w:p w14:paraId="57382C5C" w14:textId="77777777" w:rsidR="008F51B0" w:rsidRPr="00F14BD3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BD3">
              <w:rPr>
                <w:rFonts w:ascii="Arial" w:hAnsi="Arial" w:cs="Arial"/>
                <w:b/>
                <w:bCs/>
                <w:sz w:val="24"/>
                <w:szCs w:val="24"/>
              </w:rPr>
              <w:t>2020г.</w:t>
            </w:r>
          </w:p>
        </w:tc>
        <w:tc>
          <w:tcPr>
            <w:tcW w:w="1205" w:type="dxa"/>
            <w:shd w:val="clear" w:color="auto" w:fill="auto"/>
          </w:tcPr>
          <w:p w14:paraId="210AA5DB" w14:textId="77777777" w:rsidR="008F51B0" w:rsidRPr="00F14BD3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BD3">
              <w:rPr>
                <w:rFonts w:ascii="Arial" w:hAnsi="Arial" w:cs="Arial"/>
                <w:b/>
                <w:bCs/>
                <w:sz w:val="24"/>
                <w:szCs w:val="24"/>
              </w:rPr>
              <w:t>2021г.</w:t>
            </w:r>
          </w:p>
        </w:tc>
        <w:tc>
          <w:tcPr>
            <w:tcW w:w="922" w:type="dxa"/>
            <w:shd w:val="clear" w:color="auto" w:fill="auto"/>
          </w:tcPr>
          <w:p w14:paraId="308993A2" w14:textId="77777777" w:rsidR="008F51B0" w:rsidRPr="00F14BD3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4BD3">
              <w:rPr>
                <w:rFonts w:ascii="Arial" w:hAnsi="Arial" w:cs="Arial"/>
                <w:b/>
                <w:bCs/>
                <w:sz w:val="20"/>
                <w:szCs w:val="20"/>
              </w:rPr>
              <w:t>янв.-фев.</w:t>
            </w:r>
          </w:p>
          <w:p w14:paraId="28F175DC" w14:textId="77777777" w:rsidR="008F51B0" w:rsidRPr="00F14BD3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BD3">
              <w:rPr>
                <w:rFonts w:ascii="Arial" w:hAnsi="Arial" w:cs="Arial"/>
                <w:b/>
                <w:bCs/>
                <w:sz w:val="24"/>
                <w:szCs w:val="24"/>
              </w:rPr>
              <w:t>2021г.</w:t>
            </w:r>
          </w:p>
        </w:tc>
        <w:tc>
          <w:tcPr>
            <w:tcW w:w="922" w:type="dxa"/>
            <w:shd w:val="clear" w:color="auto" w:fill="auto"/>
          </w:tcPr>
          <w:p w14:paraId="524341C0" w14:textId="77777777" w:rsidR="008F51B0" w:rsidRPr="00F14BD3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4BD3">
              <w:rPr>
                <w:rFonts w:ascii="Arial" w:hAnsi="Arial" w:cs="Arial"/>
                <w:b/>
                <w:bCs/>
                <w:sz w:val="20"/>
                <w:szCs w:val="20"/>
              </w:rPr>
              <w:t>янв.-фев.</w:t>
            </w:r>
          </w:p>
          <w:p w14:paraId="793E51DE" w14:textId="77777777" w:rsidR="008F51B0" w:rsidRPr="00F14BD3" w:rsidRDefault="008F51B0" w:rsidP="000D6D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BD3">
              <w:rPr>
                <w:rFonts w:ascii="Arial" w:hAnsi="Arial" w:cs="Arial"/>
                <w:b/>
                <w:bCs/>
                <w:sz w:val="24"/>
                <w:szCs w:val="24"/>
              </w:rPr>
              <w:t>2022г.</w:t>
            </w:r>
          </w:p>
        </w:tc>
      </w:tr>
      <w:tr w:rsidR="008F51B0" w:rsidRPr="00F14BD3" w14:paraId="2F503AF4" w14:textId="77777777" w:rsidTr="000D6DD7">
        <w:tc>
          <w:tcPr>
            <w:tcW w:w="1836" w:type="dxa"/>
            <w:shd w:val="clear" w:color="auto" w:fill="auto"/>
          </w:tcPr>
          <w:p w14:paraId="78341387" w14:textId="77777777" w:rsidR="008F51B0" w:rsidRPr="00F14BD3" w:rsidRDefault="008F51B0" w:rsidP="000D6DD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14BD3">
              <w:rPr>
                <w:rFonts w:ascii="Arial" w:hAnsi="Arial" w:cs="Arial"/>
                <w:sz w:val="24"/>
                <w:szCs w:val="24"/>
              </w:rPr>
              <w:t>Товарооборот</w:t>
            </w:r>
          </w:p>
        </w:tc>
        <w:tc>
          <w:tcPr>
            <w:tcW w:w="998" w:type="dxa"/>
            <w:shd w:val="clear" w:color="auto" w:fill="auto"/>
          </w:tcPr>
          <w:p w14:paraId="00DE1BE1" w14:textId="77777777" w:rsidR="008F51B0" w:rsidRPr="00F14BD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14BD3">
              <w:rPr>
                <w:rFonts w:ascii="Arial" w:hAnsi="Arial" w:cs="Arial"/>
                <w:sz w:val="24"/>
                <w:szCs w:val="24"/>
              </w:rPr>
              <w:t>42,4</w:t>
            </w:r>
          </w:p>
        </w:tc>
        <w:tc>
          <w:tcPr>
            <w:tcW w:w="1204" w:type="dxa"/>
            <w:shd w:val="clear" w:color="auto" w:fill="auto"/>
          </w:tcPr>
          <w:p w14:paraId="63E047B3" w14:textId="77777777" w:rsidR="008F51B0" w:rsidRPr="00F14BD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14BD3">
              <w:rPr>
                <w:rFonts w:ascii="Arial" w:hAnsi="Arial" w:cs="Arial"/>
                <w:sz w:val="24"/>
                <w:szCs w:val="24"/>
              </w:rPr>
              <w:t>44,8</w:t>
            </w:r>
          </w:p>
        </w:tc>
        <w:tc>
          <w:tcPr>
            <w:tcW w:w="1204" w:type="dxa"/>
            <w:shd w:val="clear" w:color="auto" w:fill="auto"/>
          </w:tcPr>
          <w:p w14:paraId="2E2B8A60" w14:textId="77777777" w:rsidR="008F51B0" w:rsidRPr="00F14BD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14BD3">
              <w:rPr>
                <w:rFonts w:ascii="Arial" w:hAnsi="Arial" w:cs="Arial"/>
                <w:sz w:val="24"/>
                <w:szCs w:val="24"/>
              </w:rPr>
              <w:t>59,1</w:t>
            </w:r>
          </w:p>
        </w:tc>
        <w:tc>
          <w:tcPr>
            <w:tcW w:w="1204" w:type="dxa"/>
            <w:shd w:val="clear" w:color="auto" w:fill="auto"/>
          </w:tcPr>
          <w:p w14:paraId="57685CD7" w14:textId="77777777" w:rsidR="008F51B0" w:rsidRPr="00F14BD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14BD3">
              <w:rPr>
                <w:rFonts w:ascii="Arial" w:hAnsi="Arial" w:cs="Arial"/>
                <w:sz w:val="24"/>
                <w:szCs w:val="24"/>
              </w:rPr>
              <w:t>28,5</w:t>
            </w:r>
          </w:p>
        </w:tc>
        <w:tc>
          <w:tcPr>
            <w:tcW w:w="1205" w:type="dxa"/>
            <w:shd w:val="clear" w:color="auto" w:fill="auto"/>
          </w:tcPr>
          <w:p w14:paraId="59BE8762" w14:textId="77777777" w:rsidR="008F51B0" w:rsidRPr="00F14BD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14BD3">
              <w:rPr>
                <w:rFonts w:ascii="Arial" w:hAnsi="Arial" w:cs="Arial"/>
                <w:sz w:val="24"/>
                <w:szCs w:val="24"/>
              </w:rPr>
              <w:t>17,2</w:t>
            </w:r>
          </w:p>
        </w:tc>
        <w:tc>
          <w:tcPr>
            <w:tcW w:w="922" w:type="dxa"/>
            <w:shd w:val="clear" w:color="auto" w:fill="auto"/>
          </w:tcPr>
          <w:p w14:paraId="7D5CAE4A" w14:textId="77777777" w:rsidR="008F51B0" w:rsidRPr="00F14BD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14BD3">
              <w:rPr>
                <w:rFonts w:ascii="Arial" w:hAnsi="Arial" w:cs="Arial"/>
                <w:sz w:val="24"/>
                <w:szCs w:val="24"/>
              </w:rPr>
              <w:t>1,5</w:t>
            </w:r>
          </w:p>
        </w:tc>
        <w:tc>
          <w:tcPr>
            <w:tcW w:w="922" w:type="dxa"/>
            <w:shd w:val="clear" w:color="auto" w:fill="auto"/>
          </w:tcPr>
          <w:p w14:paraId="6797381A" w14:textId="77777777" w:rsidR="008F51B0" w:rsidRPr="00F14BD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14BD3">
              <w:rPr>
                <w:rFonts w:ascii="Arial" w:hAnsi="Arial" w:cs="Arial"/>
                <w:sz w:val="24"/>
                <w:szCs w:val="24"/>
              </w:rPr>
              <w:t>13,2</w:t>
            </w:r>
          </w:p>
        </w:tc>
      </w:tr>
      <w:tr w:rsidR="008F51B0" w:rsidRPr="00F14BD3" w14:paraId="28E98761" w14:textId="77777777" w:rsidTr="000D6DD7">
        <w:tc>
          <w:tcPr>
            <w:tcW w:w="1836" w:type="dxa"/>
            <w:shd w:val="clear" w:color="auto" w:fill="auto"/>
          </w:tcPr>
          <w:p w14:paraId="33F25FA2" w14:textId="77777777" w:rsidR="008F51B0" w:rsidRPr="00F14BD3" w:rsidRDefault="008F51B0" w:rsidP="000D6DD7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BD3">
              <w:rPr>
                <w:rFonts w:ascii="Arial" w:hAnsi="Arial" w:cs="Arial"/>
                <w:b/>
                <w:bCs/>
                <w:sz w:val="24"/>
                <w:szCs w:val="24"/>
              </w:rPr>
              <w:t>Экспорт</w:t>
            </w:r>
          </w:p>
        </w:tc>
        <w:tc>
          <w:tcPr>
            <w:tcW w:w="998" w:type="dxa"/>
            <w:shd w:val="clear" w:color="auto" w:fill="auto"/>
          </w:tcPr>
          <w:p w14:paraId="744B9E25" w14:textId="77777777" w:rsidR="008F51B0" w:rsidRPr="00F14BD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BD3">
              <w:rPr>
                <w:rFonts w:ascii="Arial" w:hAnsi="Arial" w:cs="Arial"/>
                <w:b/>
                <w:bCs/>
                <w:sz w:val="24"/>
                <w:szCs w:val="24"/>
              </w:rPr>
              <w:t>0,7</w:t>
            </w:r>
          </w:p>
        </w:tc>
        <w:tc>
          <w:tcPr>
            <w:tcW w:w="1204" w:type="dxa"/>
            <w:shd w:val="clear" w:color="auto" w:fill="auto"/>
          </w:tcPr>
          <w:p w14:paraId="13FED88C" w14:textId="77777777" w:rsidR="008F51B0" w:rsidRPr="00F14BD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BD3">
              <w:rPr>
                <w:rFonts w:ascii="Arial" w:hAnsi="Arial" w:cs="Arial"/>
                <w:b/>
                <w:bCs/>
                <w:sz w:val="24"/>
                <w:szCs w:val="24"/>
              </w:rPr>
              <w:t>2,2</w:t>
            </w:r>
          </w:p>
        </w:tc>
        <w:tc>
          <w:tcPr>
            <w:tcW w:w="1204" w:type="dxa"/>
            <w:shd w:val="clear" w:color="auto" w:fill="auto"/>
          </w:tcPr>
          <w:p w14:paraId="32C623F0" w14:textId="77777777" w:rsidR="008F51B0" w:rsidRPr="00F14BD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BD3">
              <w:rPr>
                <w:rFonts w:ascii="Arial" w:hAnsi="Arial" w:cs="Arial"/>
                <w:b/>
                <w:bCs/>
                <w:sz w:val="24"/>
                <w:szCs w:val="24"/>
              </w:rPr>
              <w:t>2,2</w:t>
            </w:r>
          </w:p>
        </w:tc>
        <w:tc>
          <w:tcPr>
            <w:tcW w:w="1204" w:type="dxa"/>
            <w:shd w:val="clear" w:color="auto" w:fill="auto"/>
          </w:tcPr>
          <w:p w14:paraId="765D870D" w14:textId="77777777" w:rsidR="008F51B0" w:rsidRPr="00F14BD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BD3">
              <w:rPr>
                <w:rFonts w:ascii="Arial" w:hAnsi="Arial" w:cs="Arial"/>
                <w:b/>
                <w:bCs/>
                <w:sz w:val="24"/>
                <w:szCs w:val="24"/>
              </w:rPr>
              <w:t>1,7</w:t>
            </w:r>
          </w:p>
        </w:tc>
        <w:tc>
          <w:tcPr>
            <w:tcW w:w="1205" w:type="dxa"/>
            <w:shd w:val="clear" w:color="auto" w:fill="auto"/>
          </w:tcPr>
          <w:p w14:paraId="7D12E7E5" w14:textId="77777777" w:rsidR="008F51B0" w:rsidRPr="00F14BD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BD3">
              <w:rPr>
                <w:rFonts w:ascii="Arial" w:hAnsi="Arial" w:cs="Arial"/>
                <w:b/>
                <w:bCs/>
                <w:sz w:val="24"/>
                <w:szCs w:val="24"/>
              </w:rPr>
              <w:t>4,8</w:t>
            </w:r>
          </w:p>
        </w:tc>
        <w:tc>
          <w:tcPr>
            <w:tcW w:w="922" w:type="dxa"/>
            <w:shd w:val="clear" w:color="auto" w:fill="auto"/>
          </w:tcPr>
          <w:p w14:paraId="595724DD" w14:textId="77777777" w:rsidR="008F51B0" w:rsidRPr="00F14BD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BD3">
              <w:rPr>
                <w:rFonts w:ascii="Arial" w:hAnsi="Arial" w:cs="Arial"/>
                <w:b/>
                <w:bCs/>
                <w:sz w:val="24"/>
                <w:szCs w:val="24"/>
              </w:rPr>
              <w:t>0,2</w:t>
            </w:r>
          </w:p>
        </w:tc>
        <w:tc>
          <w:tcPr>
            <w:tcW w:w="922" w:type="dxa"/>
            <w:shd w:val="clear" w:color="auto" w:fill="auto"/>
          </w:tcPr>
          <w:p w14:paraId="7F2E290B" w14:textId="77777777" w:rsidR="008F51B0" w:rsidRPr="00F14BD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BD3">
              <w:rPr>
                <w:rFonts w:ascii="Arial" w:hAnsi="Arial" w:cs="Arial"/>
                <w:b/>
                <w:bCs/>
                <w:sz w:val="24"/>
                <w:szCs w:val="24"/>
              </w:rPr>
              <w:t>0,5</w:t>
            </w:r>
          </w:p>
        </w:tc>
      </w:tr>
      <w:tr w:rsidR="008F51B0" w:rsidRPr="00F14BD3" w14:paraId="6DC12888" w14:textId="77777777" w:rsidTr="000D6DD7">
        <w:tc>
          <w:tcPr>
            <w:tcW w:w="1836" w:type="dxa"/>
            <w:shd w:val="clear" w:color="auto" w:fill="auto"/>
          </w:tcPr>
          <w:p w14:paraId="21FB5BCC" w14:textId="77777777" w:rsidR="008F51B0" w:rsidRPr="00F14BD3" w:rsidRDefault="008F51B0" w:rsidP="000D6DD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14BD3">
              <w:rPr>
                <w:rFonts w:ascii="Arial" w:hAnsi="Arial" w:cs="Arial"/>
                <w:sz w:val="24"/>
                <w:szCs w:val="24"/>
              </w:rPr>
              <w:t>Импорт</w:t>
            </w:r>
          </w:p>
        </w:tc>
        <w:tc>
          <w:tcPr>
            <w:tcW w:w="998" w:type="dxa"/>
            <w:shd w:val="clear" w:color="auto" w:fill="auto"/>
          </w:tcPr>
          <w:p w14:paraId="42FD667E" w14:textId="77777777" w:rsidR="008F51B0" w:rsidRPr="00F14BD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14BD3">
              <w:rPr>
                <w:rFonts w:ascii="Arial" w:hAnsi="Arial" w:cs="Arial"/>
                <w:sz w:val="24"/>
                <w:szCs w:val="24"/>
              </w:rPr>
              <w:t>41,7</w:t>
            </w:r>
          </w:p>
        </w:tc>
        <w:tc>
          <w:tcPr>
            <w:tcW w:w="1204" w:type="dxa"/>
            <w:shd w:val="clear" w:color="auto" w:fill="auto"/>
          </w:tcPr>
          <w:p w14:paraId="0E51D142" w14:textId="77777777" w:rsidR="008F51B0" w:rsidRPr="00F14BD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14BD3">
              <w:rPr>
                <w:rFonts w:ascii="Arial" w:hAnsi="Arial" w:cs="Arial"/>
                <w:sz w:val="24"/>
                <w:szCs w:val="24"/>
              </w:rPr>
              <w:t>42,6</w:t>
            </w:r>
          </w:p>
        </w:tc>
        <w:tc>
          <w:tcPr>
            <w:tcW w:w="1204" w:type="dxa"/>
            <w:shd w:val="clear" w:color="auto" w:fill="auto"/>
          </w:tcPr>
          <w:p w14:paraId="73D59083" w14:textId="77777777" w:rsidR="008F51B0" w:rsidRPr="00F14BD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14BD3">
              <w:rPr>
                <w:rFonts w:ascii="Arial" w:hAnsi="Arial" w:cs="Arial"/>
                <w:sz w:val="24"/>
                <w:szCs w:val="24"/>
              </w:rPr>
              <w:t>56,9</w:t>
            </w:r>
          </w:p>
        </w:tc>
        <w:tc>
          <w:tcPr>
            <w:tcW w:w="1204" w:type="dxa"/>
            <w:shd w:val="clear" w:color="auto" w:fill="auto"/>
          </w:tcPr>
          <w:p w14:paraId="6315F2FD" w14:textId="77777777" w:rsidR="008F51B0" w:rsidRPr="00F14BD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14BD3">
              <w:rPr>
                <w:rFonts w:ascii="Arial" w:hAnsi="Arial" w:cs="Arial"/>
                <w:sz w:val="24"/>
                <w:szCs w:val="24"/>
              </w:rPr>
              <w:t>26,8</w:t>
            </w:r>
          </w:p>
        </w:tc>
        <w:tc>
          <w:tcPr>
            <w:tcW w:w="1205" w:type="dxa"/>
            <w:shd w:val="clear" w:color="auto" w:fill="auto"/>
          </w:tcPr>
          <w:p w14:paraId="5C17C86C" w14:textId="77777777" w:rsidR="008F51B0" w:rsidRPr="00F14BD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14BD3">
              <w:rPr>
                <w:rFonts w:ascii="Arial" w:hAnsi="Arial" w:cs="Arial"/>
                <w:sz w:val="24"/>
                <w:szCs w:val="24"/>
              </w:rPr>
              <w:t>12,4</w:t>
            </w:r>
          </w:p>
        </w:tc>
        <w:tc>
          <w:tcPr>
            <w:tcW w:w="922" w:type="dxa"/>
            <w:shd w:val="clear" w:color="auto" w:fill="auto"/>
          </w:tcPr>
          <w:p w14:paraId="1770C262" w14:textId="77777777" w:rsidR="008F51B0" w:rsidRPr="00F14BD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14BD3">
              <w:rPr>
                <w:rFonts w:ascii="Arial" w:hAnsi="Arial" w:cs="Arial"/>
                <w:sz w:val="24"/>
                <w:szCs w:val="24"/>
              </w:rPr>
              <w:t>1,3</w:t>
            </w:r>
          </w:p>
        </w:tc>
        <w:tc>
          <w:tcPr>
            <w:tcW w:w="922" w:type="dxa"/>
            <w:shd w:val="clear" w:color="auto" w:fill="auto"/>
          </w:tcPr>
          <w:p w14:paraId="5BDDF9B3" w14:textId="77777777" w:rsidR="008F51B0" w:rsidRPr="00F14BD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14BD3">
              <w:rPr>
                <w:rFonts w:ascii="Arial" w:hAnsi="Arial" w:cs="Arial"/>
                <w:sz w:val="24"/>
                <w:szCs w:val="24"/>
              </w:rPr>
              <w:t>12,7</w:t>
            </w:r>
          </w:p>
        </w:tc>
      </w:tr>
      <w:tr w:rsidR="008F51B0" w:rsidRPr="00F14BD3" w14:paraId="7D0B714E" w14:textId="77777777" w:rsidTr="000D6DD7">
        <w:tc>
          <w:tcPr>
            <w:tcW w:w="1836" w:type="dxa"/>
            <w:shd w:val="clear" w:color="auto" w:fill="auto"/>
          </w:tcPr>
          <w:p w14:paraId="263CE7D0" w14:textId="77777777" w:rsidR="008F51B0" w:rsidRPr="00F14BD3" w:rsidRDefault="008F51B0" w:rsidP="000D6DD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14BD3">
              <w:rPr>
                <w:rFonts w:ascii="Arial" w:hAnsi="Arial" w:cs="Arial"/>
                <w:sz w:val="24"/>
                <w:szCs w:val="24"/>
              </w:rPr>
              <w:lastRenderedPageBreak/>
              <w:t>Сальдо</w:t>
            </w:r>
          </w:p>
        </w:tc>
        <w:tc>
          <w:tcPr>
            <w:tcW w:w="998" w:type="dxa"/>
            <w:shd w:val="clear" w:color="auto" w:fill="auto"/>
          </w:tcPr>
          <w:p w14:paraId="0995DA87" w14:textId="77777777" w:rsidR="008F51B0" w:rsidRPr="00F14BD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14BD3">
              <w:rPr>
                <w:rFonts w:ascii="Arial" w:hAnsi="Arial" w:cs="Arial"/>
                <w:sz w:val="24"/>
                <w:szCs w:val="24"/>
              </w:rPr>
              <w:t>-41,0</w:t>
            </w:r>
          </w:p>
        </w:tc>
        <w:tc>
          <w:tcPr>
            <w:tcW w:w="1204" w:type="dxa"/>
            <w:shd w:val="clear" w:color="auto" w:fill="auto"/>
          </w:tcPr>
          <w:p w14:paraId="54ED16DA" w14:textId="77777777" w:rsidR="008F51B0" w:rsidRPr="00F14BD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14BD3">
              <w:rPr>
                <w:rFonts w:ascii="Arial" w:hAnsi="Arial" w:cs="Arial"/>
                <w:sz w:val="24"/>
                <w:szCs w:val="24"/>
              </w:rPr>
              <w:t>-40,5</w:t>
            </w:r>
          </w:p>
        </w:tc>
        <w:tc>
          <w:tcPr>
            <w:tcW w:w="1204" w:type="dxa"/>
            <w:shd w:val="clear" w:color="auto" w:fill="auto"/>
          </w:tcPr>
          <w:p w14:paraId="269290AC" w14:textId="77777777" w:rsidR="008F51B0" w:rsidRPr="00F14BD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14BD3">
              <w:rPr>
                <w:rFonts w:ascii="Arial" w:hAnsi="Arial" w:cs="Arial"/>
                <w:sz w:val="24"/>
                <w:szCs w:val="24"/>
              </w:rPr>
              <w:t>-54,6</w:t>
            </w:r>
          </w:p>
        </w:tc>
        <w:tc>
          <w:tcPr>
            <w:tcW w:w="1204" w:type="dxa"/>
            <w:shd w:val="clear" w:color="auto" w:fill="auto"/>
          </w:tcPr>
          <w:p w14:paraId="5FC4EA67" w14:textId="77777777" w:rsidR="008F51B0" w:rsidRPr="00F14BD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14BD3">
              <w:rPr>
                <w:rFonts w:ascii="Arial" w:hAnsi="Arial" w:cs="Arial"/>
                <w:sz w:val="24"/>
                <w:szCs w:val="24"/>
              </w:rPr>
              <w:t>-25,2</w:t>
            </w:r>
          </w:p>
        </w:tc>
        <w:tc>
          <w:tcPr>
            <w:tcW w:w="1205" w:type="dxa"/>
            <w:shd w:val="clear" w:color="auto" w:fill="auto"/>
          </w:tcPr>
          <w:p w14:paraId="20615C0B" w14:textId="77777777" w:rsidR="008F51B0" w:rsidRPr="00F14BD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14BD3">
              <w:rPr>
                <w:rFonts w:ascii="Arial" w:hAnsi="Arial" w:cs="Arial"/>
                <w:sz w:val="24"/>
                <w:szCs w:val="24"/>
              </w:rPr>
              <w:t>-7,6</w:t>
            </w:r>
          </w:p>
        </w:tc>
        <w:tc>
          <w:tcPr>
            <w:tcW w:w="922" w:type="dxa"/>
            <w:shd w:val="clear" w:color="auto" w:fill="auto"/>
          </w:tcPr>
          <w:p w14:paraId="5214D7AE" w14:textId="77777777" w:rsidR="008F51B0" w:rsidRPr="00F14BD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14BD3">
              <w:rPr>
                <w:rFonts w:ascii="Arial" w:hAnsi="Arial" w:cs="Arial"/>
                <w:sz w:val="24"/>
                <w:szCs w:val="24"/>
              </w:rPr>
              <w:t>-1,1</w:t>
            </w:r>
          </w:p>
        </w:tc>
        <w:tc>
          <w:tcPr>
            <w:tcW w:w="922" w:type="dxa"/>
            <w:shd w:val="clear" w:color="auto" w:fill="auto"/>
          </w:tcPr>
          <w:p w14:paraId="04A30535" w14:textId="77777777" w:rsidR="008F51B0" w:rsidRPr="00F14BD3" w:rsidRDefault="008F51B0" w:rsidP="000D6DD7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14BD3">
              <w:rPr>
                <w:rFonts w:ascii="Arial" w:hAnsi="Arial" w:cs="Arial"/>
                <w:sz w:val="24"/>
                <w:szCs w:val="24"/>
              </w:rPr>
              <w:t>-12,2</w:t>
            </w:r>
          </w:p>
        </w:tc>
      </w:tr>
    </w:tbl>
    <w:p w14:paraId="3B06C03C" w14:textId="77777777" w:rsidR="008F51B0" w:rsidRPr="005C0744" w:rsidRDefault="008F51B0" w:rsidP="008F51B0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5C0744">
        <w:rPr>
          <w:rFonts w:ascii="Arial" w:hAnsi="Arial" w:cs="Arial"/>
          <w:i/>
          <w:iCs/>
          <w:sz w:val="20"/>
          <w:szCs w:val="20"/>
        </w:rPr>
        <w:t>Источник: Госкомстат.</w:t>
      </w:r>
    </w:p>
    <w:p w14:paraId="0D09A43A" w14:textId="77777777" w:rsidR="008F51B0" w:rsidRDefault="008F51B0" w:rsidP="008F51B0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sectPr w:rsidR="008F51B0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6BF19" w14:textId="77777777" w:rsidR="00606677" w:rsidRDefault="00606677">
      <w:pPr>
        <w:spacing w:after="0" w:line="240" w:lineRule="auto"/>
      </w:pPr>
      <w:r>
        <w:separator/>
      </w:r>
    </w:p>
  </w:endnote>
  <w:endnote w:type="continuationSeparator" w:id="0">
    <w:p w14:paraId="35E8B33F" w14:textId="77777777" w:rsidR="00606677" w:rsidRDefault="00606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BC107" w14:textId="77777777" w:rsidR="00A674D9" w:rsidRDefault="00A674D9">
    <w:pPr>
      <w:pStyle w:val="a8"/>
      <w:jc w:val="right"/>
    </w:pPr>
  </w:p>
  <w:p w14:paraId="1B48EEEE" w14:textId="77777777" w:rsidR="00A674D9" w:rsidRPr="00DD588D" w:rsidRDefault="00A674D9">
    <w:pPr>
      <w:pStyle w:val="a8"/>
      <w:jc w:val="right"/>
      <w:rPr>
        <w:sz w:val="20"/>
        <w:szCs w:val="20"/>
      </w:rPr>
    </w:pPr>
    <w:r w:rsidRPr="00DD588D">
      <w:rPr>
        <w:sz w:val="20"/>
        <w:szCs w:val="20"/>
      </w:rPr>
      <w:fldChar w:fldCharType="begin"/>
    </w:r>
    <w:r w:rsidRPr="00DD588D">
      <w:rPr>
        <w:sz w:val="20"/>
        <w:szCs w:val="20"/>
      </w:rPr>
      <w:instrText>PAGE   \* MERGEFORMAT</w:instrText>
    </w:r>
    <w:r w:rsidRPr="00DD588D">
      <w:rPr>
        <w:sz w:val="20"/>
        <w:szCs w:val="20"/>
      </w:rPr>
      <w:fldChar w:fldCharType="separate"/>
    </w:r>
    <w:r w:rsidR="00625151">
      <w:rPr>
        <w:noProof/>
        <w:sz w:val="20"/>
        <w:szCs w:val="20"/>
      </w:rPr>
      <w:t>12</w:t>
    </w:r>
    <w:r w:rsidRPr="00DD588D">
      <w:rPr>
        <w:sz w:val="20"/>
        <w:szCs w:val="20"/>
      </w:rPr>
      <w:fldChar w:fldCharType="end"/>
    </w:r>
  </w:p>
  <w:p w14:paraId="5802DB94" w14:textId="77777777" w:rsidR="00A674D9" w:rsidRDefault="00A674D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7AEDF" w14:textId="77777777" w:rsidR="00606677" w:rsidRDefault="00606677">
      <w:pPr>
        <w:spacing w:after="0" w:line="240" w:lineRule="auto"/>
      </w:pPr>
      <w:r>
        <w:separator/>
      </w:r>
    </w:p>
  </w:footnote>
  <w:footnote w:type="continuationSeparator" w:id="0">
    <w:p w14:paraId="642C708C" w14:textId="77777777" w:rsidR="00606677" w:rsidRDefault="00606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CCE5C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7A875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EA2C8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7D6DF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8129A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B43D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BEB4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1ACA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A62F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0C66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E40451"/>
    <w:multiLevelType w:val="hybridMultilevel"/>
    <w:tmpl w:val="91DADA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7B2BD5"/>
    <w:multiLevelType w:val="hybridMultilevel"/>
    <w:tmpl w:val="4E347032"/>
    <w:lvl w:ilvl="0" w:tplc="E71E050E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ECA55E5"/>
    <w:multiLevelType w:val="multilevel"/>
    <w:tmpl w:val="CF60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5A6155"/>
    <w:multiLevelType w:val="multilevel"/>
    <w:tmpl w:val="8D6E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9204F0"/>
    <w:multiLevelType w:val="hybridMultilevel"/>
    <w:tmpl w:val="820C7BB8"/>
    <w:lvl w:ilvl="0" w:tplc="993E73F8">
      <w:start w:val="7"/>
      <w:numFmt w:val="decimal"/>
      <w:lvlText w:val="%1."/>
      <w:lvlJc w:val="left"/>
      <w:pPr>
        <w:ind w:left="19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5" w15:restartNumberingAfterBreak="0">
    <w:nsid w:val="31762821"/>
    <w:multiLevelType w:val="hybridMultilevel"/>
    <w:tmpl w:val="2B6C2066"/>
    <w:lvl w:ilvl="0" w:tplc="2A5C8B3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A131BE5"/>
    <w:multiLevelType w:val="hybridMultilevel"/>
    <w:tmpl w:val="FEACC026"/>
    <w:lvl w:ilvl="0" w:tplc="018800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16A7A8C"/>
    <w:multiLevelType w:val="hybridMultilevel"/>
    <w:tmpl w:val="95381336"/>
    <w:lvl w:ilvl="0" w:tplc="FC4E04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1EB22AD"/>
    <w:multiLevelType w:val="hybridMultilevel"/>
    <w:tmpl w:val="9D684F6E"/>
    <w:lvl w:ilvl="0" w:tplc="C5E0DFA6">
      <w:start w:val="1"/>
      <w:numFmt w:val="decimal"/>
      <w:lvlText w:val="%1."/>
      <w:lvlJc w:val="left"/>
      <w:pPr>
        <w:ind w:left="19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 w15:restartNumberingAfterBreak="0">
    <w:nsid w:val="7D811606"/>
    <w:multiLevelType w:val="multilevel"/>
    <w:tmpl w:val="2770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1"/>
  </w:num>
  <w:num w:numId="3">
    <w:abstractNumId w:val="18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5"/>
  </w:num>
  <w:num w:numId="16">
    <w:abstractNumId w:val="14"/>
  </w:num>
  <w:num w:numId="17">
    <w:abstractNumId w:val="10"/>
  </w:num>
  <w:num w:numId="18">
    <w:abstractNumId w:val="13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09"/>
    <w:rsid w:val="000003E0"/>
    <w:rsid w:val="000112A4"/>
    <w:rsid w:val="00021938"/>
    <w:rsid w:val="00023794"/>
    <w:rsid w:val="000245AE"/>
    <w:rsid w:val="000310D0"/>
    <w:rsid w:val="00032554"/>
    <w:rsid w:val="000371B9"/>
    <w:rsid w:val="00040C8E"/>
    <w:rsid w:val="00041D43"/>
    <w:rsid w:val="000533BC"/>
    <w:rsid w:val="00070505"/>
    <w:rsid w:val="00070AF7"/>
    <w:rsid w:val="00087068"/>
    <w:rsid w:val="000A57A5"/>
    <w:rsid w:val="000A7A9D"/>
    <w:rsid w:val="000A7FD1"/>
    <w:rsid w:val="000B1E72"/>
    <w:rsid w:val="000B2BAE"/>
    <w:rsid w:val="000C1180"/>
    <w:rsid w:val="000D6DD7"/>
    <w:rsid w:val="000D7FC3"/>
    <w:rsid w:val="000E02BA"/>
    <w:rsid w:val="000E202C"/>
    <w:rsid w:val="000F04F0"/>
    <w:rsid w:val="000F38CA"/>
    <w:rsid w:val="000F3A76"/>
    <w:rsid w:val="000F6C90"/>
    <w:rsid w:val="000F7CDA"/>
    <w:rsid w:val="00105A0D"/>
    <w:rsid w:val="00106220"/>
    <w:rsid w:val="00106318"/>
    <w:rsid w:val="00133F56"/>
    <w:rsid w:val="0014246B"/>
    <w:rsid w:val="00151A0A"/>
    <w:rsid w:val="00160227"/>
    <w:rsid w:val="0019378A"/>
    <w:rsid w:val="00195C1C"/>
    <w:rsid w:val="001A4943"/>
    <w:rsid w:val="001A6A7B"/>
    <w:rsid w:val="001A7415"/>
    <w:rsid w:val="001E1165"/>
    <w:rsid w:val="001E3EB5"/>
    <w:rsid w:val="001E54E1"/>
    <w:rsid w:val="001F679B"/>
    <w:rsid w:val="0020555E"/>
    <w:rsid w:val="0021030A"/>
    <w:rsid w:val="002161FD"/>
    <w:rsid w:val="00216981"/>
    <w:rsid w:val="00217E32"/>
    <w:rsid w:val="00237D20"/>
    <w:rsid w:val="00244332"/>
    <w:rsid w:val="00245DCF"/>
    <w:rsid w:val="0025102E"/>
    <w:rsid w:val="00255EE2"/>
    <w:rsid w:val="00266DB9"/>
    <w:rsid w:val="00270636"/>
    <w:rsid w:val="00280A23"/>
    <w:rsid w:val="00285A32"/>
    <w:rsid w:val="00287DE1"/>
    <w:rsid w:val="002A29A8"/>
    <w:rsid w:val="002B3E87"/>
    <w:rsid w:val="00310B9C"/>
    <w:rsid w:val="00310ECB"/>
    <w:rsid w:val="0031398E"/>
    <w:rsid w:val="003158C5"/>
    <w:rsid w:val="003166EB"/>
    <w:rsid w:val="00321841"/>
    <w:rsid w:val="00327013"/>
    <w:rsid w:val="00330485"/>
    <w:rsid w:val="00333358"/>
    <w:rsid w:val="00343CB6"/>
    <w:rsid w:val="00345040"/>
    <w:rsid w:val="003509B9"/>
    <w:rsid w:val="0035265E"/>
    <w:rsid w:val="0036461F"/>
    <w:rsid w:val="00365F5F"/>
    <w:rsid w:val="00366AA9"/>
    <w:rsid w:val="00367FB6"/>
    <w:rsid w:val="0037608E"/>
    <w:rsid w:val="003768A9"/>
    <w:rsid w:val="0038072F"/>
    <w:rsid w:val="003A3177"/>
    <w:rsid w:val="003C7254"/>
    <w:rsid w:val="003D0A67"/>
    <w:rsid w:val="003E16EB"/>
    <w:rsid w:val="003E49F0"/>
    <w:rsid w:val="003E59E9"/>
    <w:rsid w:val="003F2186"/>
    <w:rsid w:val="003F366A"/>
    <w:rsid w:val="00400B8B"/>
    <w:rsid w:val="004067DA"/>
    <w:rsid w:val="00424B24"/>
    <w:rsid w:val="00450391"/>
    <w:rsid w:val="00451F69"/>
    <w:rsid w:val="00467B1B"/>
    <w:rsid w:val="004730DD"/>
    <w:rsid w:val="00474D4A"/>
    <w:rsid w:val="004812F0"/>
    <w:rsid w:val="004816E2"/>
    <w:rsid w:val="00482DF6"/>
    <w:rsid w:val="0048372A"/>
    <w:rsid w:val="0049226A"/>
    <w:rsid w:val="0049441B"/>
    <w:rsid w:val="004A23A4"/>
    <w:rsid w:val="004A275F"/>
    <w:rsid w:val="004A4BC1"/>
    <w:rsid w:val="004A784E"/>
    <w:rsid w:val="004B4FED"/>
    <w:rsid w:val="004C007F"/>
    <w:rsid w:val="004C476C"/>
    <w:rsid w:val="004D2733"/>
    <w:rsid w:val="004D7EDC"/>
    <w:rsid w:val="004F5313"/>
    <w:rsid w:val="00503055"/>
    <w:rsid w:val="005114C7"/>
    <w:rsid w:val="00513579"/>
    <w:rsid w:val="00522276"/>
    <w:rsid w:val="005268EC"/>
    <w:rsid w:val="00553C17"/>
    <w:rsid w:val="005618CE"/>
    <w:rsid w:val="00570047"/>
    <w:rsid w:val="00575235"/>
    <w:rsid w:val="00580AEE"/>
    <w:rsid w:val="00581563"/>
    <w:rsid w:val="00582835"/>
    <w:rsid w:val="00583A50"/>
    <w:rsid w:val="0058577D"/>
    <w:rsid w:val="0058620E"/>
    <w:rsid w:val="00595F8E"/>
    <w:rsid w:val="00597425"/>
    <w:rsid w:val="005A4021"/>
    <w:rsid w:val="005B13F6"/>
    <w:rsid w:val="005C00C0"/>
    <w:rsid w:val="005C0744"/>
    <w:rsid w:val="005C45EA"/>
    <w:rsid w:val="005E4F29"/>
    <w:rsid w:val="005F405F"/>
    <w:rsid w:val="005F481A"/>
    <w:rsid w:val="005F4A82"/>
    <w:rsid w:val="005F7835"/>
    <w:rsid w:val="00605986"/>
    <w:rsid w:val="00606677"/>
    <w:rsid w:val="00612D37"/>
    <w:rsid w:val="00615B06"/>
    <w:rsid w:val="00625151"/>
    <w:rsid w:val="00626D88"/>
    <w:rsid w:val="00626E63"/>
    <w:rsid w:val="006348E8"/>
    <w:rsid w:val="00636C9D"/>
    <w:rsid w:val="00643470"/>
    <w:rsid w:val="00645555"/>
    <w:rsid w:val="00665496"/>
    <w:rsid w:val="00666302"/>
    <w:rsid w:val="006818F3"/>
    <w:rsid w:val="006820A2"/>
    <w:rsid w:val="00682F3E"/>
    <w:rsid w:val="00685E80"/>
    <w:rsid w:val="00690574"/>
    <w:rsid w:val="006954DA"/>
    <w:rsid w:val="006B4D6B"/>
    <w:rsid w:val="006C0706"/>
    <w:rsid w:val="006D2314"/>
    <w:rsid w:val="006D2C38"/>
    <w:rsid w:val="006E55A8"/>
    <w:rsid w:val="00704DCB"/>
    <w:rsid w:val="00710342"/>
    <w:rsid w:val="0072416A"/>
    <w:rsid w:val="00731BED"/>
    <w:rsid w:val="00734503"/>
    <w:rsid w:val="007400A4"/>
    <w:rsid w:val="00743413"/>
    <w:rsid w:val="007515DB"/>
    <w:rsid w:val="00752E88"/>
    <w:rsid w:val="00766FA5"/>
    <w:rsid w:val="00771CDB"/>
    <w:rsid w:val="00782505"/>
    <w:rsid w:val="00791CEB"/>
    <w:rsid w:val="007952F3"/>
    <w:rsid w:val="007A0282"/>
    <w:rsid w:val="007A427C"/>
    <w:rsid w:val="007A645F"/>
    <w:rsid w:val="007C7126"/>
    <w:rsid w:val="007D4CB0"/>
    <w:rsid w:val="007D71CA"/>
    <w:rsid w:val="007E14C4"/>
    <w:rsid w:val="007E33AB"/>
    <w:rsid w:val="007E53B9"/>
    <w:rsid w:val="007F00B8"/>
    <w:rsid w:val="007F3F37"/>
    <w:rsid w:val="007F4AF3"/>
    <w:rsid w:val="007F5CE5"/>
    <w:rsid w:val="008029FC"/>
    <w:rsid w:val="008120BB"/>
    <w:rsid w:val="008400EC"/>
    <w:rsid w:val="0084176B"/>
    <w:rsid w:val="00842795"/>
    <w:rsid w:val="00844AEE"/>
    <w:rsid w:val="00847090"/>
    <w:rsid w:val="0085555C"/>
    <w:rsid w:val="008636F9"/>
    <w:rsid w:val="00864EBB"/>
    <w:rsid w:val="00867A20"/>
    <w:rsid w:val="008704AC"/>
    <w:rsid w:val="00872CDA"/>
    <w:rsid w:val="0087556E"/>
    <w:rsid w:val="00877430"/>
    <w:rsid w:val="00881FE0"/>
    <w:rsid w:val="00892DDF"/>
    <w:rsid w:val="00895B35"/>
    <w:rsid w:val="008A01D4"/>
    <w:rsid w:val="008A4F3B"/>
    <w:rsid w:val="008A5B47"/>
    <w:rsid w:val="008B0F1B"/>
    <w:rsid w:val="008B2ABB"/>
    <w:rsid w:val="008B42D6"/>
    <w:rsid w:val="008B4C37"/>
    <w:rsid w:val="008D27EE"/>
    <w:rsid w:val="008D4641"/>
    <w:rsid w:val="008E0BAA"/>
    <w:rsid w:val="008E5918"/>
    <w:rsid w:val="008F0133"/>
    <w:rsid w:val="008F261A"/>
    <w:rsid w:val="008F51B0"/>
    <w:rsid w:val="008F59AB"/>
    <w:rsid w:val="008F7577"/>
    <w:rsid w:val="00902220"/>
    <w:rsid w:val="0091017D"/>
    <w:rsid w:val="0091187E"/>
    <w:rsid w:val="0091195E"/>
    <w:rsid w:val="00926883"/>
    <w:rsid w:val="00932093"/>
    <w:rsid w:val="00936B6F"/>
    <w:rsid w:val="00954E16"/>
    <w:rsid w:val="00972451"/>
    <w:rsid w:val="00980253"/>
    <w:rsid w:val="0098122D"/>
    <w:rsid w:val="00981867"/>
    <w:rsid w:val="00982D8B"/>
    <w:rsid w:val="009A25A1"/>
    <w:rsid w:val="009A5930"/>
    <w:rsid w:val="009A6DA8"/>
    <w:rsid w:val="009B1077"/>
    <w:rsid w:val="009C4F1A"/>
    <w:rsid w:val="009D5B8F"/>
    <w:rsid w:val="009D5CD2"/>
    <w:rsid w:val="009E1385"/>
    <w:rsid w:val="009E464C"/>
    <w:rsid w:val="009E7E64"/>
    <w:rsid w:val="009F0183"/>
    <w:rsid w:val="00A04CEF"/>
    <w:rsid w:val="00A213BA"/>
    <w:rsid w:val="00A23660"/>
    <w:rsid w:val="00A3073E"/>
    <w:rsid w:val="00A32358"/>
    <w:rsid w:val="00A42C96"/>
    <w:rsid w:val="00A44350"/>
    <w:rsid w:val="00A47BF0"/>
    <w:rsid w:val="00A55077"/>
    <w:rsid w:val="00A60718"/>
    <w:rsid w:val="00A6147C"/>
    <w:rsid w:val="00A64542"/>
    <w:rsid w:val="00A6636D"/>
    <w:rsid w:val="00A674D9"/>
    <w:rsid w:val="00A749AD"/>
    <w:rsid w:val="00A751EC"/>
    <w:rsid w:val="00A92E71"/>
    <w:rsid w:val="00AA12C5"/>
    <w:rsid w:val="00AA6550"/>
    <w:rsid w:val="00AB1CF4"/>
    <w:rsid w:val="00AB2294"/>
    <w:rsid w:val="00AB23BE"/>
    <w:rsid w:val="00AB47C6"/>
    <w:rsid w:val="00AB58AE"/>
    <w:rsid w:val="00AC263F"/>
    <w:rsid w:val="00AD1E81"/>
    <w:rsid w:val="00AD5FB3"/>
    <w:rsid w:val="00AF0FC7"/>
    <w:rsid w:val="00AF41F0"/>
    <w:rsid w:val="00AF4B09"/>
    <w:rsid w:val="00B000E8"/>
    <w:rsid w:val="00B01CEE"/>
    <w:rsid w:val="00B0213A"/>
    <w:rsid w:val="00B022E0"/>
    <w:rsid w:val="00B04478"/>
    <w:rsid w:val="00B044DC"/>
    <w:rsid w:val="00B0640D"/>
    <w:rsid w:val="00B2530C"/>
    <w:rsid w:val="00B37CB9"/>
    <w:rsid w:val="00B47DB7"/>
    <w:rsid w:val="00B56CC9"/>
    <w:rsid w:val="00B61264"/>
    <w:rsid w:val="00B62B56"/>
    <w:rsid w:val="00B658FB"/>
    <w:rsid w:val="00B724EF"/>
    <w:rsid w:val="00B801DB"/>
    <w:rsid w:val="00B824E7"/>
    <w:rsid w:val="00B84A73"/>
    <w:rsid w:val="00B973E3"/>
    <w:rsid w:val="00B97D58"/>
    <w:rsid w:val="00BA12D7"/>
    <w:rsid w:val="00BA1B21"/>
    <w:rsid w:val="00BA5A58"/>
    <w:rsid w:val="00BB372B"/>
    <w:rsid w:val="00BB3960"/>
    <w:rsid w:val="00BB795A"/>
    <w:rsid w:val="00BC69E6"/>
    <w:rsid w:val="00BF270E"/>
    <w:rsid w:val="00BF5E44"/>
    <w:rsid w:val="00C05C15"/>
    <w:rsid w:val="00C068C7"/>
    <w:rsid w:val="00C166E8"/>
    <w:rsid w:val="00C16ED7"/>
    <w:rsid w:val="00C252C4"/>
    <w:rsid w:val="00C300C0"/>
    <w:rsid w:val="00C30954"/>
    <w:rsid w:val="00C31F2C"/>
    <w:rsid w:val="00C419EA"/>
    <w:rsid w:val="00C5351C"/>
    <w:rsid w:val="00C61296"/>
    <w:rsid w:val="00C73C52"/>
    <w:rsid w:val="00C77A06"/>
    <w:rsid w:val="00C8514D"/>
    <w:rsid w:val="00C934D8"/>
    <w:rsid w:val="00C95E2B"/>
    <w:rsid w:val="00C95EDF"/>
    <w:rsid w:val="00CA4C23"/>
    <w:rsid w:val="00CB246F"/>
    <w:rsid w:val="00CC0BB6"/>
    <w:rsid w:val="00CC3C07"/>
    <w:rsid w:val="00CC597A"/>
    <w:rsid w:val="00CD5D6C"/>
    <w:rsid w:val="00CE3DCB"/>
    <w:rsid w:val="00CE7D93"/>
    <w:rsid w:val="00CF343D"/>
    <w:rsid w:val="00D0272A"/>
    <w:rsid w:val="00D1520C"/>
    <w:rsid w:val="00D17413"/>
    <w:rsid w:val="00D27766"/>
    <w:rsid w:val="00D308A0"/>
    <w:rsid w:val="00D34199"/>
    <w:rsid w:val="00D45E3B"/>
    <w:rsid w:val="00D61E0C"/>
    <w:rsid w:val="00D62724"/>
    <w:rsid w:val="00D63509"/>
    <w:rsid w:val="00D720CF"/>
    <w:rsid w:val="00D7631F"/>
    <w:rsid w:val="00D8080B"/>
    <w:rsid w:val="00D87C83"/>
    <w:rsid w:val="00D92A95"/>
    <w:rsid w:val="00D94EF9"/>
    <w:rsid w:val="00D97336"/>
    <w:rsid w:val="00DA01BB"/>
    <w:rsid w:val="00DA26B8"/>
    <w:rsid w:val="00DA4E28"/>
    <w:rsid w:val="00DA6489"/>
    <w:rsid w:val="00DB529D"/>
    <w:rsid w:val="00DC3719"/>
    <w:rsid w:val="00DD0915"/>
    <w:rsid w:val="00DD46C6"/>
    <w:rsid w:val="00DE03AB"/>
    <w:rsid w:val="00DE1A23"/>
    <w:rsid w:val="00DE3574"/>
    <w:rsid w:val="00DF0A91"/>
    <w:rsid w:val="00DF59D0"/>
    <w:rsid w:val="00E10DC2"/>
    <w:rsid w:val="00E13A0C"/>
    <w:rsid w:val="00E30264"/>
    <w:rsid w:val="00E30536"/>
    <w:rsid w:val="00E3409C"/>
    <w:rsid w:val="00E34ECA"/>
    <w:rsid w:val="00E35A02"/>
    <w:rsid w:val="00E37905"/>
    <w:rsid w:val="00E45670"/>
    <w:rsid w:val="00E508F0"/>
    <w:rsid w:val="00E51357"/>
    <w:rsid w:val="00E56461"/>
    <w:rsid w:val="00E804D3"/>
    <w:rsid w:val="00E810EC"/>
    <w:rsid w:val="00E858B9"/>
    <w:rsid w:val="00E92096"/>
    <w:rsid w:val="00E976A3"/>
    <w:rsid w:val="00EA4618"/>
    <w:rsid w:val="00EA6669"/>
    <w:rsid w:val="00EA7D9A"/>
    <w:rsid w:val="00EB2213"/>
    <w:rsid w:val="00EB4518"/>
    <w:rsid w:val="00ED5630"/>
    <w:rsid w:val="00EE0582"/>
    <w:rsid w:val="00EE4B18"/>
    <w:rsid w:val="00EF0C66"/>
    <w:rsid w:val="00EF0EF9"/>
    <w:rsid w:val="00EF69E7"/>
    <w:rsid w:val="00EF6CE4"/>
    <w:rsid w:val="00F00553"/>
    <w:rsid w:val="00F009EA"/>
    <w:rsid w:val="00F11B04"/>
    <w:rsid w:val="00F1250C"/>
    <w:rsid w:val="00F14BD3"/>
    <w:rsid w:val="00F15D32"/>
    <w:rsid w:val="00F1728A"/>
    <w:rsid w:val="00F20A4F"/>
    <w:rsid w:val="00F34418"/>
    <w:rsid w:val="00F36A63"/>
    <w:rsid w:val="00F36E86"/>
    <w:rsid w:val="00F405FD"/>
    <w:rsid w:val="00F4261E"/>
    <w:rsid w:val="00F52249"/>
    <w:rsid w:val="00F635BC"/>
    <w:rsid w:val="00F651A1"/>
    <w:rsid w:val="00F6718B"/>
    <w:rsid w:val="00F77EF4"/>
    <w:rsid w:val="00F8058D"/>
    <w:rsid w:val="00F944FA"/>
    <w:rsid w:val="00F9645B"/>
    <w:rsid w:val="00FA70DD"/>
    <w:rsid w:val="00FB4F7C"/>
    <w:rsid w:val="00FB64DB"/>
    <w:rsid w:val="00FC0F6B"/>
    <w:rsid w:val="00FC5635"/>
    <w:rsid w:val="00FC696C"/>
    <w:rsid w:val="00FE50A3"/>
    <w:rsid w:val="00FE6B2C"/>
    <w:rsid w:val="00FE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EC0BD"/>
  <w15:chartTrackingRefBased/>
  <w15:docId w15:val="{76CC874B-7B28-4260-AD48-BC53530A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B0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6461F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/>
    </w:rPr>
  </w:style>
  <w:style w:type="paragraph" w:styleId="2">
    <w:name w:val="heading 2"/>
    <w:basedOn w:val="a"/>
    <w:link w:val="20"/>
    <w:uiPriority w:val="9"/>
    <w:qFormat/>
    <w:rsid w:val="00DD09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280A23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F4B09"/>
    <w:rPr>
      <w:color w:val="0000FF"/>
      <w:u w:val="single"/>
    </w:rPr>
  </w:style>
  <w:style w:type="table" w:styleId="a4">
    <w:name w:val="Table Grid"/>
    <w:basedOn w:val="a1"/>
    <w:uiPriority w:val="39"/>
    <w:rsid w:val="00AF4B0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Обычный (веб)"/>
    <w:basedOn w:val="a"/>
    <w:uiPriority w:val="99"/>
    <w:unhideWhenUsed/>
    <w:rsid w:val="00AF4B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FollowedHyperlink"/>
    <w:uiPriority w:val="99"/>
    <w:semiHidden/>
    <w:unhideWhenUsed/>
    <w:rsid w:val="00FE50A3"/>
    <w:rPr>
      <w:color w:val="954F72"/>
      <w:u w:val="single"/>
    </w:rPr>
  </w:style>
  <w:style w:type="character" w:customStyle="1" w:styleId="30">
    <w:name w:val="Заголовок 3 Знак"/>
    <w:link w:val="3"/>
    <w:uiPriority w:val="9"/>
    <w:rsid w:val="00280A23"/>
    <w:rPr>
      <w:rFonts w:ascii="Cambria" w:eastAsia="Times New Roman" w:hAnsi="Cambria"/>
      <w:b/>
      <w:bCs/>
      <w:color w:val="4F81BD"/>
      <w:sz w:val="22"/>
      <w:szCs w:val="22"/>
      <w:lang w:eastAsia="en-US"/>
    </w:rPr>
  </w:style>
  <w:style w:type="paragraph" w:styleId="a7">
    <w:name w:val="List Paragraph"/>
    <w:basedOn w:val="a"/>
    <w:uiPriority w:val="34"/>
    <w:qFormat/>
    <w:rsid w:val="00280A23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80A2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9">
    <w:name w:val="Нижний колонтитул Знак"/>
    <w:link w:val="a8"/>
    <w:uiPriority w:val="99"/>
    <w:rsid w:val="00280A23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sources">
    <w:name w:val="sources"/>
    <w:basedOn w:val="a"/>
    <w:rsid w:val="00280A2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"/>
    <w:rsid w:val="00DD0915"/>
    <w:rPr>
      <w:rFonts w:ascii="Times New Roman" w:eastAsia="Times New Roman" w:hAnsi="Times New Roman"/>
      <w:b/>
      <w:bCs/>
      <w:sz w:val="36"/>
      <w:szCs w:val="36"/>
    </w:rPr>
  </w:style>
  <w:style w:type="paragraph" w:styleId="aa">
    <w:name w:val="Balloon Text"/>
    <w:basedOn w:val="a"/>
    <w:link w:val="ab"/>
    <w:uiPriority w:val="99"/>
    <w:semiHidden/>
    <w:unhideWhenUsed/>
    <w:rsid w:val="00DD0915"/>
    <w:pPr>
      <w:spacing w:after="0" w:line="240" w:lineRule="auto"/>
      <w:ind w:firstLine="709"/>
      <w:jc w:val="both"/>
    </w:pPr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uiPriority w:val="99"/>
    <w:semiHidden/>
    <w:rsid w:val="00DD0915"/>
    <w:rPr>
      <w:rFonts w:ascii="Tahoma" w:hAnsi="Tahoma" w:cs="Tahoma"/>
      <w:sz w:val="16"/>
      <w:szCs w:val="16"/>
      <w:lang w:eastAsia="en-US"/>
    </w:rPr>
  </w:style>
  <w:style w:type="paragraph" w:styleId="ac">
    <w:name w:val="header"/>
    <w:basedOn w:val="a"/>
    <w:link w:val="ad"/>
    <w:uiPriority w:val="99"/>
    <w:unhideWhenUsed/>
    <w:rsid w:val="00DD0915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8"/>
      <w:szCs w:val="28"/>
      <w:lang w:val="x-none"/>
    </w:rPr>
  </w:style>
  <w:style w:type="character" w:customStyle="1" w:styleId="ad">
    <w:name w:val="Верхний колонтитул Знак"/>
    <w:link w:val="ac"/>
    <w:uiPriority w:val="99"/>
    <w:rsid w:val="00DD0915"/>
    <w:rPr>
      <w:rFonts w:ascii="Times New Roman" w:hAnsi="Times New Roman"/>
      <w:sz w:val="28"/>
      <w:szCs w:val="28"/>
      <w:lang w:eastAsia="en-US"/>
    </w:rPr>
  </w:style>
  <w:style w:type="paragraph" w:styleId="21">
    <w:name w:val="Body Text Indent 2"/>
    <w:basedOn w:val="a"/>
    <w:link w:val="22"/>
    <w:uiPriority w:val="99"/>
    <w:unhideWhenUsed/>
    <w:rsid w:val="00DD0915"/>
    <w:pPr>
      <w:spacing w:after="120" w:line="480" w:lineRule="auto"/>
      <w:ind w:left="283"/>
    </w:pPr>
    <w:rPr>
      <w:lang w:val="x-none"/>
    </w:rPr>
  </w:style>
  <w:style w:type="character" w:customStyle="1" w:styleId="22">
    <w:name w:val="Основной текст с отступом 2 Знак"/>
    <w:link w:val="21"/>
    <w:uiPriority w:val="99"/>
    <w:rsid w:val="00DD0915"/>
    <w:rPr>
      <w:sz w:val="22"/>
      <w:szCs w:val="22"/>
      <w:lang w:eastAsia="en-US"/>
    </w:rPr>
  </w:style>
  <w:style w:type="paragraph" w:customStyle="1" w:styleId="Default">
    <w:name w:val="Default"/>
    <w:rsid w:val="00DD091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e">
    <w:name w:val="footnote text"/>
    <w:basedOn w:val="a"/>
    <w:link w:val="af"/>
    <w:uiPriority w:val="99"/>
    <w:semiHidden/>
    <w:unhideWhenUsed/>
    <w:rsid w:val="00DD0915"/>
    <w:pPr>
      <w:spacing w:after="0" w:line="240" w:lineRule="auto"/>
    </w:pPr>
    <w:rPr>
      <w:sz w:val="20"/>
      <w:szCs w:val="20"/>
      <w:lang w:val="x-none"/>
    </w:rPr>
  </w:style>
  <w:style w:type="character" w:customStyle="1" w:styleId="af">
    <w:name w:val="Текст сноски Знак"/>
    <w:link w:val="ae"/>
    <w:uiPriority w:val="99"/>
    <w:semiHidden/>
    <w:rsid w:val="00DD0915"/>
    <w:rPr>
      <w:lang w:eastAsia="en-US"/>
    </w:rPr>
  </w:style>
  <w:style w:type="character" w:styleId="af0">
    <w:name w:val="footnote reference"/>
    <w:uiPriority w:val="99"/>
    <w:semiHidden/>
    <w:unhideWhenUsed/>
    <w:rsid w:val="00DD0915"/>
    <w:rPr>
      <w:vertAlign w:val="superscript"/>
    </w:rPr>
  </w:style>
  <w:style w:type="character" w:customStyle="1" w:styleId="unite">
    <w:name w:val="unite"/>
    <w:rsid w:val="00DD0915"/>
  </w:style>
  <w:style w:type="character" w:customStyle="1" w:styleId="comment">
    <w:name w:val="comment"/>
    <w:rsid w:val="00DD0915"/>
  </w:style>
  <w:style w:type="character" w:customStyle="1" w:styleId="apple-converted-space">
    <w:name w:val="apple-converted-space"/>
    <w:rsid w:val="008B42D6"/>
  </w:style>
  <w:style w:type="paragraph" w:styleId="HTML">
    <w:name w:val="HTML Preformatted"/>
    <w:basedOn w:val="a"/>
    <w:link w:val="HTML0"/>
    <w:uiPriority w:val="99"/>
    <w:semiHidden/>
    <w:unhideWhenUsed/>
    <w:rsid w:val="008B4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semiHidden/>
    <w:rsid w:val="008B42D6"/>
    <w:rPr>
      <w:rFonts w:ascii="Courier New" w:eastAsia="Times New Roman" w:hAnsi="Courier New" w:cs="Courier New"/>
    </w:rPr>
  </w:style>
  <w:style w:type="character" w:customStyle="1" w:styleId="y2iqfc">
    <w:name w:val="y2iqfc"/>
    <w:rsid w:val="008B42D6"/>
  </w:style>
  <w:style w:type="character" w:customStyle="1" w:styleId="10">
    <w:name w:val="Заголовок 1 Знак"/>
    <w:link w:val="1"/>
    <w:uiPriority w:val="9"/>
    <w:rsid w:val="0036461F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mw-editsection">
    <w:name w:val="mw-editsection"/>
    <w:rsid w:val="0036461F"/>
  </w:style>
  <w:style w:type="character" w:customStyle="1" w:styleId="mw-editsection-bracket">
    <w:name w:val="mw-editsection-bracket"/>
    <w:rsid w:val="0036461F"/>
  </w:style>
  <w:style w:type="character" w:customStyle="1" w:styleId="mw-editsection-divider">
    <w:name w:val="mw-editsection-divider"/>
    <w:rsid w:val="0036461F"/>
  </w:style>
  <w:style w:type="character" w:customStyle="1" w:styleId="no-wikidata">
    <w:name w:val="no-wikidata"/>
    <w:rsid w:val="0036461F"/>
  </w:style>
  <w:style w:type="character" w:customStyle="1" w:styleId="wikidata-snak">
    <w:name w:val="wikidata-snak"/>
    <w:rsid w:val="0036461F"/>
  </w:style>
  <w:style w:type="character" w:customStyle="1" w:styleId="plainlinks">
    <w:name w:val="plainlinks"/>
    <w:rsid w:val="0036461F"/>
  </w:style>
  <w:style w:type="paragraph" w:customStyle="1" w:styleId="toclevel-1">
    <w:name w:val="toclevel-1"/>
    <w:basedOn w:val="a"/>
    <w:rsid w:val="003646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tocnumber">
    <w:name w:val="tocnumber"/>
    <w:rsid w:val="0036461F"/>
  </w:style>
  <w:style w:type="character" w:customStyle="1" w:styleId="toctext">
    <w:name w:val="toctext"/>
    <w:rsid w:val="0036461F"/>
  </w:style>
  <w:style w:type="character" w:customStyle="1" w:styleId="mw-headline">
    <w:name w:val="mw-headline"/>
    <w:rsid w:val="0036461F"/>
  </w:style>
  <w:style w:type="character" w:styleId="af1">
    <w:name w:val="Strong"/>
    <w:uiPriority w:val="22"/>
    <w:qFormat/>
    <w:rsid w:val="00E13A0C"/>
    <w:rPr>
      <w:b/>
      <w:bCs/>
    </w:rPr>
  </w:style>
  <w:style w:type="character" w:styleId="af2">
    <w:name w:val="Emphasis"/>
    <w:uiPriority w:val="20"/>
    <w:qFormat/>
    <w:rsid w:val="00E13A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419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331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33394541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353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5674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3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19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167746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13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2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E:\YK\&#1062;&#1077;&#1085;&#1090;&#1088;\&#1062;&#1069;&#1048;&#1056;%20&#1076;&#1086;&#1082;&#1091;&#1084;&#1077;&#1085;&#1099;%20&#1087;&#1086;&#1088;&#1091;&#1095;&#1077;&#1085;&#1080;&#1103;\&#1044;&#1086;&#1082;&#1091;&#1084;&#1077;&#1085;&#1090;&#1099;%202021\&#1057;&#1090;&#1072;&#1090;&#1100;&#1080;%202021\&#1050;&#1057;&#1040;\&#1080;&#1085;&#1092;&#1086;&#1088;&#1084;&#1072;&#1094;%20&#1087;&#1086;%20&#1050;&#1050;&#1057;&#104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100" b="1">
                <a:solidFill>
                  <a:schemeClr val="tx1"/>
                </a:solidFill>
                <a:latin typeface="Arial" panose="020B0604020202020204" pitchFamily="34" charset="0"/>
                <a:cs typeface="Arial" panose="020B0604020202020204" pitchFamily="34" charset="0"/>
              </a:rPr>
              <a:t>Динамика показателей экспорта КСА </a:t>
            </a:r>
            <a:r>
              <a:rPr lang="ru-RU" sz="1100" b="0" i="1">
                <a:solidFill>
                  <a:schemeClr val="tx1"/>
                </a:solidFill>
                <a:latin typeface="Arial" panose="020B0604020202020204" pitchFamily="34" charset="0"/>
                <a:cs typeface="Arial" panose="020B0604020202020204" pitchFamily="34" charset="0"/>
              </a:rPr>
              <a:t>(млрд.риал)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Лист20!$C$3</c:f>
              <c:strCache>
                <c:ptCount val="1"/>
                <c:pt idx="0">
                  <c:v>Экспорт нефти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Лист20!$B$4:$B$20</c:f>
              <c:strCache>
                <c:ptCount val="17"/>
                <c:pt idx="0">
                  <c:v>2005г.</c:v>
                </c:pt>
                <c:pt idx="1">
                  <c:v>2006г.</c:v>
                </c:pt>
                <c:pt idx="2">
                  <c:v>2007г.</c:v>
                </c:pt>
                <c:pt idx="3">
                  <c:v>2008г.</c:v>
                </c:pt>
                <c:pt idx="4">
                  <c:v>2009г.</c:v>
                </c:pt>
                <c:pt idx="5">
                  <c:v>2010г.</c:v>
                </c:pt>
                <c:pt idx="6">
                  <c:v>2011г.</c:v>
                </c:pt>
                <c:pt idx="7">
                  <c:v>2012г.</c:v>
                </c:pt>
                <c:pt idx="8">
                  <c:v>2013г.</c:v>
                </c:pt>
                <c:pt idx="9">
                  <c:v>2014г.</c:v>
                </c:pt>
                <c:pt idx="10">
                  <c:v>2015г.</c:v>
                </c:pt>
                <c:pt idx="11">
                  <c:v>2016г.</c:v>
                </c:pt>
                <c:pt idx="12">
                  <c:v>2017г.</c:v>
                </c:pt>
                <c:pt idx="13">
                  <c:v>2018г.</c:v>
                </c:pt>
                <c:pt idx="14">
                  <c:v>2019г.</c:v>
                </c:pt>
                <c:pt idx="15">
                  <c:v>2020г.</c:v>
                </c:pt>
                <c:pt idx="16">
                  <c:v>2021г.</c:v>
                </c:pt>
              </c:strCache>
            </c:strRef>
          </c:cat>
          <c:val>
            <c:numRef>
              <c:f>Лист20!$C$4:$C$20</c:f>
              <c:numCache>
                <c:formatCode>0.0</c:formatCode>
                <c:ptCount val="17"/>
                <c:pt idx="0">
                  <c:v>605.88099999999997</c:v>
                </c:pt>
                <c:pt idx="1">
                  <c:v>705.81100000000004</c:v>
                </c:pt>
                <c:pt idx="2">
                  <c:v>769.93499999999995</c:v>
                </c:pt>
                <c:pt idx="3">
                  <c:v>1053.8599999999999</c:v>
                </c:pt>
                <c:pt idx="4">
                  <c:v>611.49</c:v>
                </c:pt>
                <c:pt idx="5">
                  <c:v>807.17600000000004</c:v>
                </c:pt>
                <c:pt idx="6">
                  <c:v>1191.0519999999999</c:v>
                </c:pt>
                <c:pt idx="7">
                  <c:v>1265.55</c:v>
                </c:pt>
                <c:pt idx="8">
                  <c:v>1207.08</c:v>
                </c:pt>
                <c:pt idx="9">
                  <c:v>1067.0909999999999</c:v>
                </c:pt>
                <c:pt idx="10">
                  <c:v>573.41198495900005</c:v>
                </c:pt>
                <c:pt idx="11">
                  <c:v>510.72899999999998</c:v>
                </c:pt>
                <c:pt idx="12">
                  <c:v>638.40200000000004</c:v>
                </c:pt>
                <c:pt idx="13">
                  <c:v>868.44240232599998</c:v>
                </c:pt>
                <c:pt idx="14">
                  <c:v>751.82809121900004</c:v>
                </c:pt>
                <c:pt idx="15">
                  <c:v>447.59899999999999</c:v>
                </c:pt>
                <c:pt idx="16" formatCode="General">
                  <c:v>772.8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5E-4371-8E97-5737D4B84A86}"/>
            </c:ext>
          </c:extLst>
        </c:ser>
        <c:ser>
          <c:idx val="1"/>
          <c:order val="1"/>
          <c:tx>
            <c:strRef>
              <c:f>Лист20!$D$3</c:f>
              <c:strCache>
                <c:ptCount val="1"/>
                <c:pt idx="0">
                  <c:v>Ненефтяной экспорт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Лист20!$B$4:$B$20</c:f>
              <c:strCache>
                <c:ptCount val="17"/>
                <c:pt idx="0">
                  <c:v>2005г.</c:v>
                </c:pt>
                <c:pt idx="1">
                  <c:v>2006г.</c:v>
                </c:pt>
                <c:pt idx="2">
                  <c:v>2007г.</c:v>
                </c:pt>
                <c:pt idx="3">
                  <c:v>2008г.</c:v>
                </c:pt>
                <c:pt idx="4">
                  <c:v>2009г.</c:v>
                </c:pt>
                <c:pt idx="5">
                  <c:v>2010г.</c:v>
                </c:pt>
                <c:pt idx="6">
                  <c:v>2011г.</c:v>
                </c:pt>
                <c:pt idx="7">
                  <c:v>2012г.</c:v>
                </c:pt>
                <c:pt idx="8">
                  <c:v>2013г.</c:v>
                </c:pt>
                <c:pt idx="9">
                  <c:v>2014г.</c:v>
                </c:pt>
                <c:pt idx="10">
                  <c:v>2015г.</c:v>
                </c:pt>
                <c:pt idx="11">
                  <c:v>2016г.</c:v>
                </c:pt>
                <c:pt idx="12">
                  <c:v>2017г.</c:v>
                </c:pt>
                <c:pt idx="13">
                  <c:v>2018г.</c:v>
                </c:pt>
                <c:pt idx="14">
                  <c:v>2019г.</c:v>
                </c:pt>
                <c:pt idx="15">
                  <c:v>2020г.</c:v>
                </c:pt>
                <c:pt idx="16">
                  <c:v>2021г.</c:v>
                </c:pt>
              </c:strCache>
            </c:strRef>
          </c:cat>
          <c:val>
            <c:numRef>
              <c:f>Лист20!$D$4:$D$20</c:f>
              <c:numCache>
                <c:formatCode>0.0</c:formatCode>
                <c:ptCount val="17"/>
                <c:pt idx="0">
                  <c:v>71.263000000000005</c:v>
                </c:pt>
                <c:pt idx="1">
                  <c:v>85.528000000000006</c:v>
                </c:pt>
                <c:pt idx="2">
                  <c:v>104.468</c:v>
                </c:pt>
                <c:pt idx="3">
                  <c:v>121.622</c:v>
                </c:pt>
                <c:pt idx="4">
                  <c:v>109.619</c:v>
                </c:pt>
                <c:pt idx="5">
                  <c:v>134.60900000000001</c:v>
                </c:pt>
                <c:pt idx="6">
                  <c:v>176.56800000000001</c:v>
                </c:pt>
                <c:pt idx="7">
                  <c:v>190.952</c:v>
                </c:pt>
                <c:pt idx="8">
                  <c:v>202.44300000000001</c:v>
                </c:pt>
                <c:pt idx="9">
                  <c:v>217.03100000000001</c:v>
                </c:pt>
                <c:pt idx="10">
                  <c:v>189.901077563</c:v>
                </c:pt>
                <c:pt idx="11">
                  <c:v>177.69399999999999</c:v>
                </c:pt>
                <c:pt idx="12">
                  <c:v>193.47900000000001</c:v>
                </c:pt>
                <c:pt idx="13">
                  <c:v>235.45845295500001</c:v>
                </c:pt>
                <c:pt idx="14">
                  <c:v>229.18447666099999</c:v>
                </c:pt>
                <c:pt idx="15">
                  <c:v>204.352</c:v>
                </c:pt>
                <c:pt idx="16" formatCode="General">
                  <c:v>274.89999999999998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5E-4371-8E97-5737D4B84A86}"/>
            </c:ext>
          </c:extLst>
        </c:ser>
        <c:ser>
          <c:idx val="2"/>
          <c:order val="2"/>
          <c:tx>
            <c:strRef>
              <c:f>Лист20!$E$3</c:f>
              <c:strCache>
                <c:ptCount val="1"/>
                <c:pt idx="0">
                  <c:v>Всего экспорт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Лист20!$B$4:$B$20</c:f>
              <c:strCache>
                <c:ptCount val="17"/>
                <c:pt idx="0">
                  <c:v>2005г.</c:v>
                </c:pt>
                <c:pt idx="1">
                  <c:v>2006г.</c:v>
                </c:pt>
                <c:pt idx="2">
                  <c:v>2007г.</c:v>
                </c:pt>
                <c:pt idx="3">
                  <c:v>2008г.</c:v>
                </c:pt>
                <c:pt idx="4">
                  <c:v>2009г.</c:v>
                </c:pt>
                <c:pt idx="5">
                  <c:v>2010г.</c:v>
                </c:pt>
                <c:pt idx="6">
                  <c:v>2011г.</c:v>
                </c:pt>
                <c:pt idx="7">
                  <c:v>2012г.</c:v>
                </c:pt>
                <c:pt idx="8">
                  <c:v>2013г.</c:v>
                </c:pt>
                <c:pt idx="9">
                  <c:v>2014г.</c:v>
                </c:pt>
                <c:pt idx="10">
                  <c:v>2015г.</c:v>
                </c:pt>
                <c:pt idx="11">
                  <c:v>2016г.</c:v>
                </c:pt>
                <c:pt idx="12">
                  <c:v>2017г.</c:v>
                </c:pt>
                <c:pt idx="13">
                  <c:v>2018г.</c:v>
                </c:pt>
                <c:pt idx="14">
                  <c:v>2019г.</c:v>
                </c:pt>
                <c:pt idx="15">
                  <c:v>2020г.</c:v>
                </c:pt>
                <c:pt idx="16">
                  <c:v>2021г.</c:v>
                </c:pt>
              </c:strCache>
            </c:strRef>
          </c:cat>
          <c:val>
            <c:numRef>
              <c:f>Лист20!$E$4:$E$20</c:f>
              <c:numCache>
                <c:formatCode>0.0</c:formatCode>
                <c:ptCount val="17"/>
                <c:pt idx="0">
                  <c:v>677.14400000000001</c:v>
                </c:pt>
                <c:pt idx="1">
                  <c:v>791.33900000000006</c:v>
                </c:pt>
                <c:pt idx="2">
                  <c:v>874.40300000000002</c:v>
                </c:pt>
                <c:pt idx="3">
                  <c:v>1175.482</c:v>
                </c:pt>
                <c:pt idx="4">
                  <c:v>721.10900000000004</c:v>
                </c:pt>
                <c:pt idx="5">
                  <c:v>941.78499999999997</c:v>
                </c:pt>
                <c:pt idx="6">
                  <c:v>1367.62</c:v>
                </c:pt>
                <c:pt idx="7">
                  <c:v>1456.502</c:v>
                </c:pt>
                <c:pt idx="8">
                  <c:v>1409.5229999999999</c:v>
                </c:pt>
                <c:pt idx="9">
                  <c:v>1284.1220000000001</c:v>
                </c:pt>
                <c:pt idx="10">
                  <c:v>763.313062522</c:v>
                </c:pt>
                <c:pt idx="11">
                  <c:v>688.423</c:v>
                </c:pt>
                <c:pt idx="12">
                  <c:v>831.88099999999997</c:v>
                </c:pt>
                <c:pt idx="13">
                  <c:v>1103.8998552810001</c:v>
                </c:pt>
                <c:pt idx="14">
                  <c:v>981.01156788000003</c:v>
                </c:pt>
                <c:pt idx="15">
                  <c:v>651.952</c:v>
                </c:pt>
                <c:pt idx="16" formatCode="General">
                  <c:v>1047.7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A5E-4371-8E97-5737D4B84A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1469664"/>
        <c:axId val="453216528"/>
      </c:lineChart>
      <c:catAx>
        <c:axId val="461469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453216528"/>
        <c:crosses val="autoZero"/>
        <c:auto val="1"/>
        <c:lblAlgn val="ctr"/>
        <c:lblOffset val="100"/>
        <c:noMultiLvlLbl val="0"/>
      </c:catAx>
      <c:valAx>
        <c:axId val="453216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461469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451052-DE68-4226-B0F8-846A2E999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4063</Words>
  <Characters>23162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Sh. Kutbitdinov</dc:creator>
  <cp:keywords/>
  <cp:lastModifiedBy>farkhad Tutkabaev</cp:lastModifiedBy>
  <cp:revision>2</cp:revision>
  <dcterms:created xsi:type="dcterms:W3CDTF">2022-04-25T07:49:00Z</dcterms:created>
  <dcterms:modified xsi:type="dcterms:W3CDTF">2022-04-25T07:49:00Z</dcterms:modified>
</cp:coreProperties>
</file>