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jc w:val="center"/>
      </w:pPr>
      <w:r>
        <w:t/>
      </w:r>
      <w:r>
        <w:rPr>
          <w:b w:val="true"/>
        </w:rPr>
        <w:t xml:space="preserve">Mediation results: parental SES and child occupational status</w:t>
      </w:r>
    </w:p>
    <w:p>
      <w:r>
        <w:t/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Group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Mediator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Obs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Indirect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Direct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Total</w:t>
            </w:r>
          </w:p>
        </w:tc>
        <w:tc>
          <w:tcPr>
            <w:tcW w:w="1289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Share</w:t>
            </w:r>
          </w:p>
        </w:tc>
      </w:tr>
      <w:tr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Behavior/social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Child CPC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7032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0.181***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2.801***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2.983***</w:t>
            </w:r>
          </w:p>
        </w:tc>
        <w:tc>
          <w:tcPr>
            <w:tcW w:w="1289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6.1%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Exercise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3399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0.015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2.688***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2.703***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Religion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7214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3.136***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3.136***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Human capital</w:t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Boarding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134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0.006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1.642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1.648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Child education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6959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1.813***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1.328***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3.141***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57.7%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Educational expectation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3859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0.659***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2.369***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3.029***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21.8%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Tutoring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-0.024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-0.148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-0.172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13.8%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Information/life</w:t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Internet access/use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6548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0.248***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2.873***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3.122***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8.0%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Own mobile phone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6536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0.058***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3.053***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3.110***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1.9%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Sleep duration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1023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0.014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2.890***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2.904***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Labor market</w:t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Full-time work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1102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0.321***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2.542***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2.863***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11.2%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Subjective</w:t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Future confidence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7219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3.125***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3.134***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Income rank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7216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-0.002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3.144***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3.141***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Life satisfaction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7222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-0.000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3.136***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3.136***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-0.0%</w:t>
            </w:r>
          </w:p>
        </w:tc>
      </w:tr>
      <w:tr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Status rank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7210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0.014**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3.113***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3.127***</w:t>
            </w:r>
          </w:p>
        </w:tc>
        <w:tc>
          <w:tcPr>
            <w:tcW w:w="1289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0.4%</w:t>
            </w:r>
          </w:p>
        </w:tc>
      </w:tr>
      <w:tr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/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Stress</w:t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170</w:t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-0.011</w:t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1.641</w:t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1.629</w:t>
            </w:r>
          </w:p>
        </w:tc>
        <w:tc>
          <w:tcPr>
            <w:tcW w:w="1289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-0.7%</w:t>
            </w:r>
          </w:p>
        </w:tc>
      </w:tr>
    </w:tbl>
    <w:p>
      <w:r>
        <w:t/>
      </w:r>
    </w:p>
    <w:p>
      <w:r>
        <w:t/>
      </w:r>
    </w:p>
    <w:p>
      <w:pPr>
        <w:jc w:val="left"/>
      </w:pPr>
      <w:r>
        <w:t/>
      </w:r>
      <w:r>
        <w:rPr>
          <w:b w:val="true"/>
          <w:i w:val="true"/>
        </w:rPr>
        <w:t xml:space="preserve">Notes: </w:t>
      </w:r>
      <w:r>
        <w:rPr>
          <w:i w:val="true"/>
        </w:rPr>
        <w:t xml:space="preserve">Entries report coefficient estimates only. </w:t>
      </w:r>
      <w:r>
        <w:rPr>
          <w:i w:val="true"/>
        </w:rPr>
        <w:t xml:space="preserve">* p &lt; 0.1, ** p &lt; 0.05, *** p &lt; 0.01. </w:t>
      </w:r>
      <w:r>
        <w:rPr>
          <w:i w:val="true"/>
        </w:rPr>
        <w:t xml:space="preserve">Significance stars are based on Z-scores back-calculated from bootstrap 95% confidence intervals. </w:t>
      </w:r>
      <w:r>
        <w:rPr>
          <w:i w:val="true"/>
        </w:rPr>
        <w:t xml:space="preserve">Share is the mediated proportion, calculated as indirect effect divided by total effect.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