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4448" w14:textId="77777777" w:rsidR="00F362E5" w:rsidRDefault="00F362E5" w:rsidP="00F362E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相较于传统手工操作交易的方法，量化交易有哪些优势？</w:t>
      </w:r>
    </w:p>
    <w:p w14:paraId="73A54E67" w14:textId="6BF44F5B" w:rsidR="00F362E5" w:rsidRDefault="00F362E5" w:rsidP="00F362E5">
      <w:pPr>
        <w:rPr>
          <w:rFonts w:hint="eastAsia"/>
        </w:rPr>
      </w:pPr>
      <w:r>
        <w:rPr>
          <w:rFonts w:hint="eastAsia"/>
        </w:rPr>
        <w:t>量化交易可以基于历史数据和统计模型进行决策，杜绝了直觉和经验的随机性；程序自动执行，响应较快；不会受到人的情绪波动的影响；一个系统可以同时对接多个市场。</w:t>
      </w:r>
    </w:p>
    <w:p w14:paraId="6861B598" w14:textId="27BDB3DD" w:rsidR="000341A5" w:rsidRDefault="00F362E5" w:rsidP="00F362E5">
      <w:r>
        <w:rPr>
          <w:rFonts w:hint="eastAsia"/>
        </w:rPr>
        <w:t>2.</w:t>
      </w:r>
      <w:r>
        <w:rPr>
          <w:rFonts w:hint="eastAsia"/>
        </w:rPr>
        <w:t>了解以下基本概念并解释：</w:t>
      </w:r>
      <w:r>
        <w:rPr>
          <w:rFonts w:hint="eastAsia"/>
        </w:rPr>
        <w:t xml:space="preserve">K </w:t>
      </w:r>
      <w:r>
        <w:rPr>
          <w:rFonts w:hint="eastAsia"/>
        </w:rPr>
        <w:t>线，基本面，技术面</w:t>
      </w:r>
    </w:p>
    <w:p w14:paraId="79BF1E39" w14:textId="77777777" w:rsidR="00F362E5" w:rsidRDefault="00F362E5" w:rsidP="00F362E5">
      <w:pPr>
        <w:rPr>
          <w:rFonts w:hint="eastAsia"/>
        </w:rPr>
      </w:pPr>
    </w:p>
    <w:sectPr w:rsidR="00F36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EC"/>
    <w:rsid w:val="000341A5"/>
    <w:rsid w:val="00051941"/>
    <w:rsid w:val="00226534"/>
    <w:rsid w:val="002E2B9B"/>
    <w:rsid w:val="00306AFC"/>
    <w:rsid w:val="00351B00"/>
    <w:rsid w:val="00567788"/>
    <w:rsid w:val="00576241"/>
    <w:rsid w:val="005A3B2F"/>
    <w:rsid w:val="00652E7C"/>
    <w:rsid w:val="00662CFF"/>
    <w:rsid w:val="008065EC"/>
    <w:rsid w:val="008927CD"/>
    <w:rsid w:val="00943451"/>
    <w:rsid w:val="009D1E64"/>
    <w:rsid w:val="00DE03D8"/>
    <w:rsid w:val="00F362E5"/>
    <w:rsid w:val="00FB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F53C"/>
  <w15:chartTrackingRefBased/>
  <w15:docId w15:val="{E9A605B6-E198-4FD0-8473-3A467752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仿宋" w:hAnsiTheme="minorHAnsi" w:cstheme="minorBidi"/>
        <w:kern w:val="2"/>
        <w:sz w:val="3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6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5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5E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5E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5E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5E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5E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5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2E2B9B"/>
    <w:pPr>
      <w:snapToGrid w:val="0"/>
      <w:spacing w:line="460" w:lineRule="exact"/>
      <w:jc w:val="left"/>
    </w:pPr>
    <w:rPr>
      <w:rFonts w:ascii="Times New Roman" w:eastAsia="宋体" w:hAnsi="Times New Roman"/>
      <w:sz w:val="21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2E2B9B"/>
    <w:rPr>
      <w:rFonts w:ascii="Times New Roman" w:eastAsia="宋体" w:hAnsi="Times New Roman"/>
      <w:sz w:val="21"/>
      <w:szCs w:val="18"/>
    </w:rPr>
  </w:style>
  <w:style w:type="character" w:customStyle="1" w:styleId="10">
    <w:name w:val="标题 1 字符"/>
    <w:basedOn w:val="a0"/>
    <w:link w:val="1"/>
    <w:uiPriority w:val="9"/>
    <w:rsid w:val="008065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5EC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5EC"/>
    <w:rPr>
      <w:rFonts w:eastAsiaTheme="minorEastAsia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5EC"/>
    <w:rPr>
      <w:rFonts w:eastAsiaTheme="minorEastAsia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65EC"/>
    <w:rPr>
      <w:rFonts w:eastAsiaTheme="minorEastAsia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5EC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5EC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5E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065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0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065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06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06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065E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065E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065E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06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065EC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06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邓宇强</dc:creator>
  <cp:keywords/>
  <dc:description/>
  <cp:lastModifiedBy>邓宇强</cp:lastModifiedBy>
  <cp:revision>2</cp:revision>
  <dcterms:created xsi:type="dcterms:W3CDTF">2026-07-02T16:58:00Z</dcterms:created>
  <dcterms:modified xsi:type="dcterms:W3CDTF">2026-07-02T17:04:00Z</dcterms:modified>
</cp:coreProperties>
</file>