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56A" w:rsidRPr="0059356A" w:rsidRDefault="0059356A" w:rsidP="0059356A">
      <w:pPr>
        <w:widowControl w:val="0"/>
        <w:tabs>
          <w:tab w:val="left" w:pos="28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356A">
        <w:rPr>
          <w:rFonts w:ascii="Times New Roman" w:hAnsi="Times New Roman" w:cs="Times New Roman"/>
          <w:b/>
          <w:sz w:val="28"/>
          <w:szCs w:val="28"/>
        </w:rPr>
        <w:t>Практическое задание №4</w:t>
      </w:r>
    </w:p>
    <w:p w:rsidR="0059356A" w:rsidRPr="0059356A" w:rsidRDefault="0059356A" w:rsidP="0059356A">
      <w:pPr>
        <w:pStyle w:val="2"/>
        <w:shd w:val="clear" w:color="auto" w:fill="FFFFFF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9356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Тема: 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«</w:t>
      </w:r>
      <w:r w:rsidRPr="0059356A">
        <w:rPr>
          <w:rFonts w:ascii="Times New Roman" w:hAnsi="Times New Roman" w:cs="Times New Roman"/>
          <w:b/>
          <w:bCs/>
          <w:color w:val="auto"/>
          <w:sz w:val="28"/>
          <w:szCs w:val="28"/>
        </w:rPr>
        <w:t>Оформление технического задания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</w:p>
    <w:p w:rsidR="0059356A" w:rsidRPr="0059356A" w:rsidRDefault="0059356A" w:rsidP="0059356A">
      <w:pPr>
        <w:tabs>
          <w:tab w:val="left" w:pos="142"/>
          <w:tab w:val="left" w:pos="284"/>
        </w:tabs>
        <w:spacing w:line="360" w:lineRule="auto"/>
        <w:ind w:right="-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356A" w:rsidRPr="0059356A" w:rsidRDefault="0059356A" w:rsidP="0059356A">
      <w:pPr>
        <w:tabs>
          <w:tab w:val="left" w:pos="142"/>
          <w:tab w:val="left" w:pos="284"/>
        </w:tabs>
        <w:spacing w:line="360" w:lineRule="auto"/>
        <w:ind w:right="-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9356A">
        <w:rPr>
          <w:rFonts w:ascii="Times New Roman" w:hAnsi="Times New Roman" w:cs="Times New Roman"/>
          <w:bCs/>
          <w:sz w:val="28"/>
          <w:szCs w:val="28"/>
        </w:rPr>
        <w:t>Ход работы:</w:t>
      </w:r>
    </w:p>
    <w:p w:rsidR="003D1504" w:rsidRPr="0059356A" w:rsidRDefault="003D1504" w:rsidP="005935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356A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59356A" w:rsidRPr="0059356A" w:rsidRDefault="003D1504" w:rsidP="0059356A">
      <w:pPr>
        <w:pStyle w:val="a3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>Железо,</w:t>
      </w:r>
      <w:r w:rsidR="0059356A" w:rsidRPr="0059356A">
        <w:rPr>
          <w:rFonts w:ascii="Times New Roman" w:hAnsi="Times New Roman" w:cs="Times New Roman"/>
          <w:sz w:val="28"/>
          <w:szCs w:val="28"/>
        </w:rPr>
        <w:t xml:space="preserve"> </w:t>
      </w:r>
      <w:r w:rsidRPr="0059356A">
        <w:rPr>
          <w:rFonts w:ascii="Times New Roman" w:hAnsi="Times New Roman" w:cs="Times New Roman"/>
          <w:sz w:val="28"/>
          <w:szCs w:val="28"/>
        </w:rPr>
        <w:t>кольца,</w:t>
      </w:r>
      <w:r w:rsidR="0059356A" w:rsidRPr="0059356A">
        <w:rPr>
          <w:rFonts w:ascii="Times New Roman" w:hAnsi="Times New Roman" w:cs="Times New Roman"/>
          <w:sz w:val="28"/>
          <w:szCs w:val="28"/>
        </w:rPr>
        <w:t xml:space="preserve"> </w:t>
      </w:r>
      <w:r w:rsidRPr="0059356A">
        <w:rPr>
          <w:rFonts w:ascii="Times New Roman" w:hAnsi="Times New Roman" w:cs="Times New Roman"/>
          <w:sz w:val="28"/>
          <w:szCs w:val="28"/>
        </w:rPr>
        <w:t>руда.</w:t>
      </w:r>
    </w:p>
    <w:p w:rsidR="003D1504" w:rsidRPr="0059356A" w:rsidRDefault="0059356A" w:rsidP="0059356A">
      <w:pPr>
        <w:pStyle w:val="a3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>1.1</w:t>
      </w:r>
      <w:r w:rsidR="003D1504" w:rsidRPr="0059356A">
        <w:rPr>
          <w:rFonts w:ascii="Times New Roman" w:hAnsi="Times New Roman" w:cs="Times New Roman"/>
          <w:sz w:val="28"/>
          <w:szCs w:val="28"/>
        </w:rPr>
        <w:t xml:space="preserve">Настоящее Положение распространяется на образовательно - 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профориентационный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 xml:space="preserve"> центр «Выставка «Железно!» и устанавливает ее основные задачи, функции, состав, структуру, права, ответственность, порядок организации деятельности, а также порядок взаимодействия с другими подразделениями СТИ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 xml:space="preserve">» и сторонними организациями. Положение разработано в соответствии с положениями МИ СМК 4.2.01 - 15 «Общие требования к построению, содержанию, оформлению и утверждению «Положения о структурном подразделении» и «Должностной инструкции» и изменений к ним». 1.2 Образовательно - 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профориентационный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 xml:space="preserve"> центр «Выставка «Железно!» (далее Центр) является структурным подразделением СТИ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>» и подчиняется директору СТИ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 xml:space="preserve">». 1.3 Центр возглавляет директор. 1.4 </w:t>
      </w:r>
      <w:proofErr w:type="gramStart"/>
      <w:r w:rsidR="003D1504" w:rsidRPr="0059356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D1504" w:rsidRPr="0059356A">
        <w:rPr>
          <w:rFonts w:ascii="Times New Roman" w:hAnsi="Times New Roman" w:cs="Times New Roman"/>
          <w:sz w:val="28"/>
          <w:szCs w:val="28"/>
        </w:rPr>
        <w:t xml:space="preserve"> период отсутствия директора (командировка, отпуск, болезнь и пр.) его обязанности исполняет один из сотрудников Центра на основании приказа директора. 1.5 Центр организуется и ликвидируется приказом ректора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>» по представлению директора на основе ходатайства Ученого совета СТИ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>» в соответствии с Уставом университета и Положением о СТИ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 xml:space="preserve">». 1.6 </w:t>
      </w:r>
      <w:proofErr w:type="gramStart"/>
      <w:r w:rsidR="003D1504" w:rsidRPr="0059356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D1504" w:rsidRPr="0059356A">
        <w:rPr>
          <w:rFonts w:ascii="Times New Roman" w:hAnsi="Times New Roman" w:cs="Times New Roman"/>
          <w:sz w:val="28"/>
          <w:szCs w:val="28"/>
        </w:rPr>
        <w:t xml:space="preserve"> своей деятельности Центр </w:t>
      </w:r>
      <w:r w:rsidR="003D1504" w:rsidRPr="0059356A">
        <w:rPr>
          <w:rFonts w:ascii="Times New Roman" w:hAnsi="Times New Roman" w:cs="Times New Roman"/>
          <w:sz w:val="28"/>
          <w:szCs w:val="28"/>
        </w:rPr>
        <w:lastRenderedPageBreak/>
        <w:t>руководствуется действующим законодательством Российской федерации; приказами и распоряжениями Министерства образования и науки России; методическими указаниями Московского Политехнического музея; Уставом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>»; Положением о СТИ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>»; приказами и распоряжениями директора СТИ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>»; настоящим Положением; Политикой и Целями руководства СТИ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>» в области качества.</w:t>
      </w:r>
    </w:p>
    <w:p w:rsidR="0059356A" w:rsidRPr="0059356A" w:rsidRDefault="003D1504" w:rsidP="0059356A">
      <w:pPr>
        <w:pStyle w:val="a3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>Образовательно-</w:t>
      </w:r>
      <w:proofErr w:type="spellStart"/>
      <w:r w:rsidRPr="0059356A">
        <w:rPr>
          <w:rFonts w:ascii="Times New Roman" w:hAnsi="Times New Roman" w:cs="Times New Roman"/>
          <w:sz w:val="28"/>
          <w:szCs w:val="28"/>
        </w:rPr>
        <w:t>профориентационный</w:t>
      </w:r>
      <w:proofErr w:type="spellEnd"/>
      <w:r w:rsidRPr="0059356A">
        <w:rPr>
          <w:rFonts w:ascii="Times New Roman" w:hAnsi="Times New Roman" w:cs="Times New Roman"/>
          <w:sz w:val="28"/>
          <w:szCs w:val="28"/>
        </w:rPr>
        <w:t xml:space="preserve"> центр “Выставка “Железно!</w:t>
      </w:r>
    </w:p>
    <w:p w:rsidR="00054BE8" w:rsidRPr="0059356A" w:rsidRDefault="003D1504" w:rsidP="0059356A">
      <w:pPr>
        <w:pStyle w:val="a3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2 Основные задачи. </w:t>
      </w:r>
    </w:p>
    <w:p w:rsidR="00054BE8" w:rsidRPr="0059356A" w:rsidRDefault="003D1504" w:rsidP="0059356A">
      <w:pPr>
        <w:pStyle w:val="a3"/>
        <w:numPr>
          <w:ilvl w:val="1"/>
          <w:numId w:val="2"/>
        </w:numPr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2.1 Обеспечение организации и проведения выставок. </w:t>
      </w:r>
    </w:p>
    <w:p w:rsidR="00054BE8" w:rsidRPr="0059356A" w:rsidRDefault="003D1504" w:rsidP="0059356A">
      <w:pPr>
        <w:pStyle w:val="a3"/>
        <w:numPr>
          <w:ilvl w:val="1"/>
          <w:numId w:val="2"/>
        </w:numPr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2.2 Обеспечение организации и проведение информационных мероприятий в рамках научных и научно-практических конференции, семинаров, «круглых столов», презентаций научно-исследовательских проектов. </w:t>
      </w:r>
    </w:p>
    <w:p w:rsidR="00054BE8" w:rsidRPr="0059356A" w:rsidRDefault="003D1504" w:rsidP="0059356A">
      <w:pPr>
        <w:pStyle w:val="a3"/>
        <w:numPr>
          <w:ilvl w:val="1"/>
          <w:numId w:val="2"/>
        </w:numPr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2.3 Создание и соблюдение условий обеспечения сохранности музейных предметов, материалов и оборудования, переданных Центру для проведения выставок и информационных мероприятий.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2.4 Оказание Центром платных услуг в соответствии с Гражданским кодексом Российской Федерации, Законом РФ "О защите прав потребителей", Основами законодательства Российской Федерации о © СТИ </w:t>
      </w:r>
      <w:r w:rsidRPr="0059356A">
        <w:rPr>
          <w:rFonts w:ascii="Times New Roman" w:hAnsi="Times New Roman" w:cs="Times New Roman"/>
          <w:sz w:val="24"/>
          <w:szCs w:val="28"/>
        </w:rPr>
        <w:t>НИТУ «</w:t>
      </w:r>
      <w:proofErr w:type="spellStart"/>
      <w:r w:rsidRPr="0059356A">
        <w:rPr>
          <w:rFonts w:ascii="Times New Roman" w:hAnsi="Times New Roman" w:cs="Times New Roman"/>
          <w:sz w:val="24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4"/>
          <w:szCs w:val="28"/>
        </w:rPr>
        <w:t xml:space="preserve">» # </w:t>
      </w:r>
      <w:proofErr w:type="spellStart"/>
      <w:r w:rsidRPr="0059356A">
        <w:rPr>
          <w:rFonts w:ascii="Times New Roman" w:hAnsi="Times New Roman" w:cs="Times New Roman"/>
          <w:sz w:val="24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4"/>
          <w:szCs w:val="28"/>
        </w:rPr>
        <w:t xml:space="preserve"> ^ СТАРООСКОЛЬСКИИ ТЕХНОЛОГИЧЕСКИИ ИНСТИТУТ ИМ. А.А. УГАРОВА (ФИЛИАЛ) ФЕДЕРАЛЬНОГО ГОСУДАРСТВЕННОГО ОБРАЗОВАТЕЛЬНОГО УЧРЕЖДЕНИЯ ВЫСШЕГО ПРОФЕССИОНАЛЬНОГО ОБРАЗОВАНИЯ «НАЦИОНАЛЬНЫЙ ИССЛЕДОВАТЕЛЬСКИЙ ТЕХНОЛОГИЧЕСКИЙ УНИВЕРСИТЕТ «</w:t>
      </w:r>
      <w:proofErr w:type="spellStart"/>
      <w:r w:rsidRPr="0059356A">
        <w:rPr>
          <w:rFonts w:ascii="Times New Roman" w:hAnsi="Times New Roman" w:cs="Times New Roman"/>
          <w:sz w:val="24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4"/>
          <w:szCs w:val="28"/>
        </w:rPr>
        <w:t xml:space="preserve">» </w:t>
      </w:r>
      <w:r w:rsidRPr="0059356A">
        <w:rPr>
          <w:rFonts w:ascii="Times New Roman" w:hAnsi="Times New Roman" w:cs="Times New Roman"/>
          <w:sz w:val="28"/>
          <w:szCs w:val="28"/>
        </w:rPr>
        <w:t xml:space="preserve">П СП 31-15 Выпуск 2 Изменение 0 Экземпляр № 1 Лист 4/10 культуре, Федеральным законом "О музейном фонде Российской Федерации и музеях в Российской Федерации".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lastRenderedPageBreak/>
        <w:t xml:space="preserve">3 Структура и кадровый состав.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3.1 Структура и численность Центра определяется штатным расписанием.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3.2 Кадровый состав. Личный состав Центра комплектуется из специалистов, имеющих необходимые знания в области металлургии, управления проектами и другими смежными областями. Сотрудники Центра регулярно повышают квалификацию путем стажировки, обучения в центрах повышения квалификации; ведя научно-исследовательскую и преподавательскую работу, участвуя в научных конференциях, семинарах, симпозиумах. Полномочия, права, обязанности, ответственность, требования к квалификации персонала Центра приведены в соответствующих должностных инструкциях сотрудников.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3.3 </w:t>
      </w:r>
      <w:proofErr w:type="gramStart"/>
      <w:r w:rsidRPr="0059356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9356A">
        <w:rPr>
          <w:rFonts w:ascii="Times New Roman" w:hAnsi="Times New Roman" w:cs="Times New Roman"/>
          <w:sz w:val="28"/>
          <w:szCs w:val="28"/>
        </w:rPr>
        <w:t xml:space="preserve"> штат Центра входят: директор Центра, администратор, главный специалист, инженер в соответствии со штатным расписанием. К организации мероприятий Центра на общественных началах привлекаются волонтеры.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 Основные функции и направления деятельности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 Организационно-выставочная деятельность: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4.1.1 обеспечение реализации договоров об организациях и проведении выставок, заключенных с учреждениями культуры, образования и юридическими лицами с целью профессиональной ориентации молодежи;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4.1.2 расширение экспозиции, наполнение выставочного пространства на базе существующей экспозиции;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4.1.3 обеспечение учета выставленных в залах и в каждой витрине экспонатов;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lastRenderedPageBreak/>
        <w:t xml:space="preserve">4.1.4 обеспечение совместно с вневедомственной охраной комплекса мероприятий, необходимые для обеспечения сохранности музейных экспонатов;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4.1.5 осуществление совместно с организатором выставки монтаж, демонтаж экспозиции, контроль за применением вспомогательных материалов, исключающих повреждение экспозиции;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4.1.6 определение режима работы Центра, организации доступа посетителей;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4.1.7 разработка проектов документов, определяющих меры противопожарной безопасности и санитарно-гигиенический режим содержания помещений Центра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4.1.8 соблюдение правил противопожарной безопасности и режима доступа в помещение Центра; © </w:t>
      </w:r>
      <w:r w:rsidRPr="0059356A">
        <w:rPr>
          <w:rFonts w:ascii="Times New Roman" w:hAnsi="Times New Roman" w:cs="Times New Roman"/>
          <w:sz w:val="24"/>
          <w:szCs w:val="28"/>
        </w:rPr>
        <w:t>СТИ НИТУ «</w:t>
      </w:r>
      <w:proofErr w:type="spellStart"/>
      <w:r w:rsidRPr="0059356A">
        <w:rPr>
          <w:rFonts w:ascii="Times New Roman" w:hAnsi="Times New Roman" w:cs="Times New Roman"/>
          <w:sz w:val="24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4"/>
          <w:szCs w:val="28"/>
        </w:rPr>
        <w:t xml:space="preserve">» / </w:t>
      </w:r>
      <w:proofErr w:type="spellStart"/>
      <w:r w:rsidRPr="0059356A">
        <w:rPr>
          <w:rFonts w:ascii="Times New Roman" w:hAnsi="Times New Roman" w:cs="Times New Roman"/>
          <w:sz w:val="24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4"/>
          <w:szCs w:val="28"/>
        </w:rPr>
        <w:t xml:space="preserve"> v СТАРООСКОЛЬСКИИ ТЕХНОЛОГИЧЕСКИИ ИНСТИТУТ ИМ. А.А. УГАРОВА (ФИЛИАЛ) ФЕДЕРАЛЬНОГО ГОСУДАРСТВЕННОГО ОБРАЗОВАТЕЛЬНОГО УЧРЕЖДЕНИЯ ВЫСШЕГО ПРОФЕССИОНАЛЬНОГО ОБРАЗОВАНИЯ «НАЦИОНАЛЬНЫЙ ИССЛЕДОВАТЕЛЬСКИЙ ТЕХНОЛОГИЧЕСКИЙ УНИВЕРСИТЕТ «</w:t>
      </w:r>
      <w:proofErr w:type="spellStart"/>
      <w:r w:rsidRPr="0059356A">
        <w:rPr>
          <w:rFonts w:ascii="Times New Roman" w:hAnsi="Times New Roman" w:cs="Times New Roman"/>
          <w:sz w:val="24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4"/>
          <w:szCs w:val="28"/>
        </w:rPr>
        <w:t>» П СП 31-15</w:t>
      </w:r>
      <w:r w:rsidRPr="0059356A">
        <w:rPr>
          <w:rFonts w:ascii="Times New Roman" w:hAnsi="Times New Roman" w:cs="Times New Roman"/>
          <w:sz w:val="28"/>
          <w:szCs w:val="28"/>
        </w:rPr>
        <w:t xml:space="preserve"> Выпуск 2 Изменение 0 Экземпляр № 1 Лист 5/10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4.1.9 обеспечение рекламы выставок (листовки, буклеты, афиши, пригласительные, билеты);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4.1.10 организация распространения информации о выставках в средствах массовой информации;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4.1.11 обеспечение экскурсионного обслуживания выставок (в рамках школьных экскурсий бесплатно, во всех остальных случаях - согласно утвержденному прейскуранту)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lastRenderedPageBreak/>
        <w:t xml:space="preserve">4.1.12 подготовка отчетов о проведенных выставках (сроки проведения, количество экскурсий, количество посетителей, записи в книге отзывов);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4.1.13 взаимодействие со СМИ.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4.2 Научно-образовательная деятельность: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4.2.1 организация на базе Центра российских и международных научных конференций, совещаний, семинаров, «круглых» столов, лекций и лекториев по профильным направлениям в целях распространения и популяризации научных знаний;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4.2.2 осуществление распространения и популяризации научных знаний о черной металлургии с целью профессиональной ориентации молодежи;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4.2.3 реализация следующих видов деятельности: работа по внешней коммуникации (формирование логотипа, изготовление листовок, буклетов, афиш, пригласительных, билетов, сувениров), проведение экскурсий, проведение «круглых столов» с педагогическими работниками общеобразовательных организаций, преподавателями образовательных организаций, проведение научных конференций, проведение творческих встреч с ветеранами-профессионалами, проведение мастер-классов и консультаций, проведение кинопоказов и </w:t>
      </w:r>
      <w:proofErr w:type="spellStart"/>
      <w:r w:rsidRPr="0059356A">
        <w:rPr>
          <w:rFonts w:ascii="Times New Roman" w:hAnsi="Times New Roman" w:cs="Times New Roman"/>
          <w:sz w:val="28"/>
          <w:szCs w:val="28"/>
        </w:rPr>
        <w:t>научнопоказательных</w:t>
      </w:r>
      <w:proofErr w:type="spellEnd"/>
      <w:r w:rsidRPr="0059356A">
        <w:rPr>
          <w:rFonts w:ascii="Times New Roman" w:hAnsi="Times New Roman" w:cs="Times New Roman"/>
          <w:sz w:val="28"/>
          <w:szCs w:val="28"/>
        </w:rPr>
        <w:t xml:space="preserve"> мероприятий;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4.2.4 повышение квалификации сотрудников Центра, знакомство с основными значимыми выставочными центрами, музеями в том числе командировки сотрудников. Вопросы, касающиеся деятельности Центра, обсуждаются на ее заседаниях, проводимых согласно плану работы Центра. Порядок голосования по текущим вопросам определяется большинством </w:t>
      </w:r>
      <w:r w:rsidRPr="0059356A">
        <w:rPr>
          <w:rFonts w:ascii="Times New Roman" w:hAnsi="Times New Roman" w:cs="Times New Roman"/>
          <w:sz w:val="28"/>
          <w:szCs w:val="28"/>
        </w:rPr>
        <w:lastRenderedPageBreak/>
        <w:t>голосов. Процессы Центра. В таблице 1 представлены процессы Центра в соответствии с руководством по качеству СТИ НИТУ «</w:t>
      </w:r>
      <w:proofErr w:type="spellStart"/>
      <w:r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8"/>
          <w:szCs w:val="28"/>
        </w:rPr>
        <w:t xml:space="preserve">» и функциями Центра. Таблица 1 - Процессы Центра Процессы Ответственное должностное лицо от Центра Процессы СМК </w:t>
      </w:r>
      <w:proofErr w:type="spellStart"/>
      <w:r w:rsidRPr="0059356A">
        <w:rPr>
          <w:rFonts w:ascii="Times New Roman" w:hAnsi="Times New Roman" w:cs="Times New Roman"/>
          <w:sz w:val="28"/>
          <w:szCs w:val="28"/>
        </w:rPr>
        <w:t>Uентра</w:t>
      </w:r>
      <w:proofErr w:type="spellEnd"/>
      <w:r w:rsidRPr="0059356A">
        <w:rPr>
          <w:rFonts w:ascii="Times New Roman" w:hAnsi="Times New Roman" w:cs="Times New Roman"/>
          <w:sz w:val="28"/>
          <w:szCs w:val="28"/>
        </w:rPr>
        <w:t xml:space="preserve"> 1 М41 Менеджмент системы и процессов: • Участие в подготовке проектов плана Стратегического развития СТИ НИТУ «</w:t>
      </w:r>
      <w:proofErr w:type="spellStart"/>
      <w:r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8"/>
          <w:szCs w:val="28"/>
        </w:rPr>
        <w:t xml:space="preserve">, Политики и Целей руководства СТИ НИТУ </w:t>
      </w:r>
      <w:proofErr w:type="spellStart"/>
      <w:r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8"/>
          <w:szCs w:val="28"/>
        </w:rPr>
        <w:t xml:space="preserve">, Центра в области качества; Директор Центра. </w:t>
      </w:r>
      <w:r w:rsidRPr="0059356A">
        <w:rPr>
          <w:rFonts w:ascii="Times New Roman" w:hAnsi="Times New Roman" w:cs="Times New Roman"/>
          <w:sz w:val="24"/>
          <w:szCs w:val="28"/>
        </w:rPr>
        <w:t>© СТИ НИТУ «</w:t>
      </w:r>
      <w:proofErr w:type="spellStart"/>
      <w:r w:rsidRPr="0059356A">
        <w:rPr>
          <w:rFonts w:ascii="Times New Roman" w:hAnsi="Times New Roman" w:cs="Times New Roman"/>
          <w:sz w:val="24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4"/>
          <w:szCs w:val="28"/>
        </w:rPr>
        <w:t>» СТАРООСКОЛЬСКИИ ТЕХНОЛОГИЧЕСКИИ ИНСТИТУТ ИМ. А.А. УГАРОВА (ФИЛИАЛ) ФЕДЕРАЛЬНОГО ГОСУДАРСТВЕННОГО ОБРАЗОВАТЕЛЬНОГО УЧРЕЖДЕНИЯ ВЫСШЕГО ПРОФЕССИОНАЛЬНОГО ОБРАЗОВАНИЯ «НАЦИОНАЛЬНЫЙ ИССЛЕДОВАТЕЛЬСКИЙ ТЕХНОЛОГИЧЕСКИЙ УНИВЕРСИТЕТ «</w:t>
      </w:r>
      <w:proofErr w:type="spellStart"/>
      <w:r w:rsidRPr="0059356A">
        <w:rPr>
          <w:rFonts w:ascii="Times New Roman" w:hAnsi="Times New Roman" w:cs="Times New Roman"/>
          <w:sz w:val="24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4"/>
          <w:szCs w:val="28"/>
        </w:rPr>
        <w:t>» П СП 31-1</w:t>
      </w:r>
      <w:r w:rsidRPr="0059356A">
        <w:rPr>
          <w:rFonts w:ascii="Times New Roman" w:hAnsi="Times New Roman" w:cs="Times New Roman"/>
          <w:sz w:val="28"/>
          <w:szCs w:val="28"/>
        </w:rPr>
        <w:t xml:space="preserve">5 Выпуск 2 Изменение 0 Экземпляр № 1 Лист 6/10 Процессы Ответственное должностное лицо от Центра • Участие в разработке нормативной и методической документации по всем видам деятельности Центра. 2 М54 Менеджмент планирования: • Планирование работ Центра. Директор Центра 3 М42.з Управление документами: • Управление документами Центра. Директор Центра 4 М4.2.4 Управление записями: • Управление записями и данными по качеству Центра. Директор Центра 5 М82.з Мониторинг и измерение процессов: • Мониторинг и измерение процессов Центра. Директор Центра 6 М8 4 Анализ данных: • Сбор и анализ данных, характеризующих деятельность Центра. Директор Центра 7 М5.6Анализ процессов СМК Центра. Директор Центра 8 М8.5 Улучшение: • Контроль разработки и выполнения корректирующих и предупреждающих действий, а также их результативности и </w:t>
      </w:r>
      <w:r w:rsidRPr="0059356A">
        <w:rPr>
          <w:rFonts w:ascii="Times New Roman" w:hAnsi="Times New Roman" w:cs="Times New Roman"/>
          <w:sz w:val="28"/>
          <w:szCs w:val="28"/>
        </w:rPr>
        <w:lastRenderedPageBreak/>
        <w:t xml:space="preserve">своевременности. • Координация деятельности по повышению квалификации персонала Центра в области качества. </w:t>
      </w:r>
    </w:p>
    <w:p w:rsidR="0059356A" w:rsidRDefault="0059356A" w:rsidP="0059356A">
      <w:pPr>
        <w:pStyle w:val="a3"/>
        <w:tabs>
          <w:tab w:val="left" w:pos="147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4BE8" w:rsidRPr="0059356A" w:rsidRDefault="00054BE8" w:rsidP="0059356A">
      <w:pPr>
        <w:pStyle w:val="a3"/>
        <w:tabs>
          <w:tab w:val="left" w:pos="147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356A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054BE8" w:rsidRPr="0059356A" w:rsidRDefault="00054BE8" w:rsidP="0059356A">
      <w:pPr>
        <w:tabs>
          <w:tab w:val="left" w:pos="1470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Техническое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— исходный документ на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проектирование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технического объекта (изделия).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ТЗ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устанавливает основное назначение разрабатываемого объекта, его технические характеристики, показатели качества и технико-экономиче</w:t>
      </w:r>
      <w:bookmarkStart w:id="0" w:name="_GoBack"/>
      <w:bookmarkEnd w:id="0"/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ские требования, предписание по выполнению необходимых стадий создания документации (конструкторской, технологической, программной и т. д.) и её состав, а также специальные требования.</w:t>
      </w:r>
    </w:p>
    <w:p w:rsidR="00054BE8" w:rsidRPr="0059356A" w:rsidRDefault="00054BE8" w:rsidP="0059356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59356A">
        <w:rPr>
          <w:sz w:val="28"/>
          <w:szCs w:val="28"/>
        </w:rPr>
        <w:t>Техническое задание не менее значимо, чем юридический акт, в деле закрепления прав и обязанностей сторон — заказчика и исполнителя.</w:t>
      </w:r>
    </w:p>
    <w:p w:rsidR="00054BE8" w:rsidRPr="0059356A" w:rsidRDefault="00054BE8" w:rsidP="0059356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59356A">
        <w:rPr>
          <w:sz w:val="28"/>
          <w:szCs w:val="28"/>
        </w:rPr>
        <w:t>Фактически это инструкция для разработчиков, конструкторов и других непосредственных создателей конечного продукта. Но по сути техническое задание, определяя жёсткие требования к каждой детали, делает сотрудничество заказчика и исполнителя безопаснее и комфортнее.</w:t>
      </w:r>
    </w:p>
    <w:p w:rsidR="00054BE8" w:rsidRPr="0059356A" w:rsidRDefault="00054BE8" w:rsidP="0059356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59356A">
        <w:rPr>
          <w:sz w:val="28"/>
          <w:szCs w:val="28"/>
        </w:rPr>
        <w:t>Когда каждая мелочь регламентирована, всё на своих местах, все при своих полномочиях и обязанностях, остаётся мало пространства для нечестного манёвра и недопонимания. Идеально, когда его вообще не остаётся.</w:t>
      </w:r>
    </w:p>
    <w:p w:rsidR="00054BE8" w:rsidRPr="0059356A" w:rsidRDefault="00054BE8" w:rsidP="0059356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59356A">
        <w:rPr>
          <w:sz w:val="28"/>
          <w:szCs w:val="28"/>
        </w:rPr>
        <w:t>Более того, конкретное и целостное техническое задание — это первый шаг к качественному результату. Чтобы продукт работал чётко, без сбоев, да и просто безопасно — это тоже периодически стоит на повестке — все его элементы должны быть продуманы. Тщательно и скрупулезно.</w:t>
      </w:r>
    </w:p>
    <w:p w:rsidR="00054BE8" w:rsidRPr="0059356A" w:rsidRDefault="00054BE8" w:rsidP="0059356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59356A">
        <w:rPr>
          <w:sz w:val="28"/>
          <w:szCs w:val="28"/>
        </w:rPr>
        <w:lastRenderedPageBreak/>
        <w:t>Техническое задание — основа как простых односложных продуктов, так и высоконагруженных систем. В каждом случае сценарии функционирования должны быть предусмотрены. Любое действие пользователя должно быть предугадано, и ответом на него должен быть полезный результат.</w:t>
      </w:r>
    </w:p>
    <w:p w:rsidR="00054BE8" w:rsidRPr="0059356A" w:rsidRDefault="00054BE8" w:rsidP="0059356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59356A">
        <w:rPr>
          <w:sz w:val="28"/>
          <w:szCs w:val="28"/>
        </w:rPr>
        <w:t>Именно для того, чтобы работа с конечным продуктом вызывала положительный отклик пользователя и решала его задачи, необходимо проработать идею и детали проекта на самой ранней стадии.</w:t>
      </w:r>
    </w:p>
    <w:p w:rsidR="00054BE8" w:rsidRPr="0059356A" w:rsidRDefault="00054BE8" w:rsidP="0059356A">
      <w:pPr>
        <w:tabs>
          <w:tab w:val="left" w:pos="147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Руководствующими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стандартами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написании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технического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задания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являются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ГОСТ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34.602.89 «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Техническое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на создание автоматизированной системы» и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ГОСТ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19.201-78 «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Техническое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задание.</w:t>
      </w:r>
    </w:p>
    <w:sectPr w:rsidR="00054BE8" w:rsidRPr="005935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6AC" w:rsidRDefault="00CE66AC" w:rsidP="0059356A">
      <w:pPr>
        <w:spacing w:after="0" w:line="240" w:lineRule="auto"/>
      </w:pPr>
      <w:r>
        <w:separator/>
      </w:r>
    </w:p>
  </w:endnote>
  <w:endnote w:type="continuationSeparator" w:id="0">
    <w:p w:rsidR="00CE66AC" w:rsidRDefault="00CE66AC" w:rsidP="0059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6A" w:rsidRDefault="0059356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6A" w:rsidRDefault="0059356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6A" w:rsidRDefault="005935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6AC" w:rsidRDefault="00CE66AC" w:rsidP="0059356A">
      <w:pPr>
        <w:spacing w:after="0" w:line="240" w:lineRule="auto"/>
      </w:pPr>
      <w:r>
        <w:separator/>
      </w:r>
    </w:p>
  </w:footnote>
  <w:footnote w:type="continuationSeparator" w:id="0">
    <w:p w:rsidR="00CE66AC" w:rsidRDefault="00CE66AC" w:rsidP="00593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6A" w:rsidRDefault="0059356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6A" w:rsidRPr="0059356A" w:rsidRDefault="0059356A" w:rsidP="005935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hAnsi="Times New Roman" w:cs="Times New Roman"/>
        <w:color w:val="000000"/>
      </w:rPr>
    </w:pPr>
    <w:r w:rsidRPr="0059356A">
      <w:rPr>
        <w:rFonts w:ascii="Times New Roman" w:hAnsi="Times New Roman" w:cs="Times New Roman"/>
        <w:color w:val="000000"/>
      </w:rPr>
      <w:t>09.02.07 Информационные системы и программирование</w:t>
    </w:r>
  </w:p>
  <w:p w:rsidR="0059356A" w:rsidRPr="0059356A" w:rsidRDefault="0059356A" w:rsidP="0059356A">
    <w:pPr>
      <w:pStyle w:val="1"/>
      <w:shd w:val="clear" w:color="auto" w:fill="FFFFFF"/>
      <w:spacing w:before="0" w:beforeAutospacing="0"/>
      <w:jc w:val="center"/>
      <w:rPr>
        <w:b w:val="0"/>
        <w:bCs w:val="0"/>
        <w:sz w:val="22"/>
        <w:szCs w:val="22"/>
      </w:rPr>
    </w:pPr>
    <w:r w:rsidRPr="0059356A">
      <w:rPr>
        <w:b w:val="0"/>
        <w:sz w:val="22"/>
        <w:szCs w:val="22"/>
      </w:rPr>
      <w:t xml:space="preserve">МДК 02.01 </w:t>
    </w:r>
    <w:r w:rsidRPr="0059356A">
      <w:rPr>
        <w:b w:val="0"/>
        <w:bCs w:val="0"/>
        <w:sz w:val="22"/>
        <w:szCs w:val="22"/>
      </w:rPr>
      <w:t>Технология разработки программного обеспечения</w:t>
    </w:r>
  </w:p>
  <w:p w:rsidR="0059356A" w:rsidRPr="0059356A" w:rsidRDefault="0059356A" w:rsidP="005935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6663"/>
      <w:jc w:val="center"/>
      <w:rPr>
        <w:rFonts w:ascii="Times New Roman" w:hAnsi="Times New Roman" w:cs="Times New Roman"/>
        <w:color w:val="000000"/>
      </w:rPr>
    </w:pPr>
    <w:r w:rsidRPr="0059356A">
      <w:rPr>
        <w:rFonts w:ascii="Times New Roman" w:hAnsi="Times New Roman" w:cs="Times New Roman"/>
        <w:color w:val="000000"/>
      </w:rPr>
      <w:t xml:space="preserve">Рогачева Олеся Николаевна </w:t>
    </w:r>
  </w:p>
  <w:p w:rsidR="0059356A" w:rsidRPr="0059356A" w:rsidRDefault="0059356A" w:rsidP="005935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6663"/>
      <w:jc w:val="center"/>
      <w:rPr>
        <w:rFonts w:ascii="Times New Roman" w:hAnsi="Times New Roman" w:cs="Times New Roman"/>
        <w:color w:val="000000"/>
      </w:rPr>
    </w:pPr>
    <w:r w:rsidRPr="0059356A">
      <w:rPr>
        <w:rFonts w:ascii="Times New Roman" w:hAnsi="Times New Roman" w:cs="Times New Roman"/>
        <w:color w:val="000000"/>
      </w:rPr>
      <w:t>25.02.2022</w:t>
    </w:r>
  </w:p>
  <w:p w:rsidR="0059356A" w:rsidRPr="0059356A" w:rsidRDefault="0059356A" w:rsidP="005935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7513"/>
      <w:rPr>
        <w:rFonts w:ascii="Times New Roman" w:hAnsi="Times New Roman" w:cs="Times New Roman"/>
        <w:color w:val="000000"/>
      </w:rPr>
    </w:pPr>
    <w:r w:rsidRPr="0059356A">
      <w:rPr>
        <w:rFonts w:ascii="Times New Roman" w:hAnsi="Times New Roman" w:cs="Times New Roman"/>
        <w:color w:val="000000"/>
      </w:rPr>
      <w:t xml:space="preserve">1021 </w:t>
    </w:r>
  </w:p>
  <w:p w:rsidR="0059356A" w:rsidRPr="0059356A" w:rsidRDefault="0059356A" w:rsidP="005935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7513"/>
      <w:rPr>
        <w:rFonts w:ascii="Times New Roman" w:hAnsi="Times New Roman" w:cs="Times New Roman"/>
        <w:color w:val="000000"/>
      </w:rPr>
    </w:pPr>
    <w:r w:rsidRPr="0059356A">
      <w:rPr>
        <w:rFonts w:ascii="Times New Roman" w:hAnsi="Times New Roman" w:cs="Times New Roman"/>
        <w:color w:val="000000"/>
      </w:rPr>
      <w:t xml:space="preserve">Герасимов Юрий </w:t>
    </w:r>
  </w:p>
  <w:p w:rsidR="0059356A" w:rsidRPr="0059356A" w:rsidRDefault="0059356A" w:rsidP="0059356A">
    <w:pPr>
      <w:pStyle w:val="a5"/>
      <w:rPr>
        <w:rFonts w:ascii="Times New Roman" w:hAnsi="Times New Roman" w:cs="Times New Roman"/>
      </w:rPr>
    </w:pPr>
  </w:p>
  <w:p w:rsidR="0059356A" w:rsidRDefault="0059356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6A" w:rsidRDefault="005935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BCF"/>
    <w:multiLevelType w:val="multilevel"/>
    <w:tmpl w:val="A82C2A3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1" w15:restartNumberingAfterBreak="0">
    <w:nsid w:val="27406FA8"/>
    <w:multiLevelType w:val="multilevel"/>
    <w:tmpl w:val="A82C2A3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2" w15:restartNumberingAfterBreak="0">
    <w:nsid w:val="2A8730D4"/>
    <w:multiLevelType w:val="hybridMultilevel"/>
    <w:tmpl w:val="8D789810"/>
    <w:lvl w:ilvl="0" w:tplc="F6E08B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C3F5C"/>
    <w:multiLevelType w:val="multilevel"/>
    <w:tmpl w:val="A82C2A3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31525C82"/>
    <w:multiLevelType w:val="multilevel"/>
    <w:tmpl w:val="A82C2A3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32440EC0"/>
    <w:multiLevelType w:val="hybridMultilevel"/>
    <w:tmpl w:val="3140C904"/>
    <w:lvl w:ilvl="0" w:tplc="5EAA172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940453"/>
    <w:multiLevelType w:val="hybridMultilevel"/>
    <w:tmpl w:val="36826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50F79"/>
    <w:multiLevelType w:val="multilevel"/>
    <w:tmpl w:val="A82C2A3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4E"/>
    <w:rsid w:val="00054BE8"/>
    <w:rsid w:val="0025544E"/>
    <w:rsid w:val="003363C9"/>
    <w:rsid w:val="003D1504"/>
    <w:rsid w:val="0059356A"/>
    <w:rsid w:val="008313F5"/>
    <w:rsid w:val="00AE59EC"/>
    <w:rsid w:val="00CE66AC"/>
    <w:rsid w:val="00E61AD3"/>
    <w:rsid w:val="00E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B5040-35DE-4942-9521-07F349C9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35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3C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5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93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356A"/>
  </w:style>
  <w:style w:type="paragraph" w:styleId="a7">
    <w:name w:val="footer"/>
    <w:basedOn w:val="a"/>
    <w:link w:val="a8"/>
    <w:uiPriority w:val="99"/>
    <w:unhideWhenUsed/>
    <w:rsid w:val="00593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356A"/>
  </w:style>
  <w:style w:type="character" w:customStyle="1" w:styleId="10">
    <w:name w:val="Заголовок 1 Знак"/>
    <w:basedOn w:val="a0"/>
    <w:link w:val="1"/>
    <w:uiPriority w:val="9"/>
    <w:rsid w:val="005935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35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Miha03</dc:creator>
  <cp:keywords/>
  <dc:description/>
  <cp:lastModifiedBy>Пользователь Windows</cp:lastModifiedBy>
  <cp:revision>2</cp:revision>
  <dcterms:created xsi:type="dcterms:W3CDTF">2022-03-20T19:44:00Z</dcterms:created>
  <dcterms:modified xsi:type="dcterms:W3CDTF">2022-03-20T19:44:00Z</dcterms:modified>
</cp:coreProperties>
</file>