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A7D32F" w14:paraId="501817AE" wp14:textId="088659FD">
      <w:pPr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  <w:bookmarkStart w:name="_GoBack" w:id="0"/>
      <w:bookmarkEnd w:id="0"/>
      <w:proofErr w:type="spellStart"/>
      <w:r w:rsidRPr="35A7D32F" w:rsidR="35A7D32F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>Паліновський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7615D"/>
    <w:rsid w:val="35A7D32F"/>
    <w:rsid w:val="5E37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B416"/>
  <w15:chartTrackingRefBased/>
  <w15:docId w15:val="{E2158446-3D4B-465D-BA85-595085030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2022-03-27T16:39:04.2504645Z</dcterms:created>
  <dcterms:modified xsi:type="dcterms:W3CDTF">2022-03-27T16:39:40.9776398Z</dcterms:modified>
  <dc:creator>Палиновский Юра</dc:creator>
  <lastModifiedBy>Палиновский Юра</lastModifiedBy>
</coreProperties>
</file>