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0CB1DFF1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3DF43933" w:rsidR="00282B48" w:rsidRPr="00111EE0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111EE0">
        <w:rPr>
          <w:rFonts w:cs="Times New Roman"/>
          <w:b/>
          <w:sz w:val="32"/>
          <w:szCs w:val="32"/>
          <w:lang w:val="en-US"/>
        </w:rPr>
        <w:t>1</w:t>
      </w:r>
    </w:p>
    <w:p w14:paraId="31EEE567" w14:textId="22BDBD6E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5F7450">
        <w:rPr>
          <w:rFonts w:cs="Times New Roman"/>
          <w:bCs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18E86383" w:rsidR="00282B48" w:rsidRPr="009E797E" w:rsidRDefault="005F745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ИКБО-3</w:t>
            </w:r>
            <w:r w:rsidR="00E015E3">
              <w:rPr>
                <w:rFonts w:cs="Times New Roman"/>
                <w:i/>
                <w:iCs/>
              </w:rPr>
              <w:t>6</w:t>
            </w:r>
            <w:r>
              <w:rPr>
                <w:rFonts w:cs="Times New Roman"/>
                <w:i/>
                <w:iCs/>
              </w:rPr>
              <w:t>-2</w:t>
            </w:r>
            <w:r w:rsidR="00E015E3">
              <w:rPr>
                <w:rFonts w:cs="Times New Roman"/>
                <w:i/>
                <w:iCs/>
              </w:rPr>
              <w:t>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E015E3">
              <w:rPr>
                <w:rFonts w:cs="Times New Roman"/>
                <w:i/>
                <w:iCs/>
              </w:rPr>
              <w:t>Утенков Ю. Ю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6C0DF450" w:rsidR="00282B48" w:rsidRPr="009E797E" w:rsidRDefault="00E015E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 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484B0B2A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C21B8D">
              <w:rPr>
                <w:rFonts w:cs="Times New Roman"/>
              </w:rPr>
              <w:t>05</w:t>
            </w:r>
            <w:r w:rsidRPr="009E797E">
              <w:rPr>
                <w:rFonts w:cs="Times New Roman"/>
              </w:rPr>
              <w:t>»</w:t>
            </w:r>
            <w:r w:rsidR="005F7450">
              <w:rPr>
                <w:rFonts w:cs="Times New Roman"/>
              </w:rPr>
              <w:t xml:space="preserve"> сентября </w:t>
            </w:r>
            <w:r>
              <w:rPr>
                <w:rFonts w:cs="Times New Roman"/>
              </w:rPr>
              <w:t>202</w:t>
            </w:r>
            <w:r w:rsidR="00C21B8D">
              <w:rPr>
                <w:rFonts w:cs="Times New Roman"/>
              </w:rPr>
              <w:t>4</w:t>
            </w:r>
            <w:r w:rsidR="005F745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2A4B0533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21B8D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Pr="00E07B55" w:rsidRDefault="008008A5" w:rsidP="00E07B55">
      <w:pPr>
        <w:pStyle w:val="1"/>
      </w:pPr>
      <w:r w:rsidRPr="00E07B55">
        <w:lastRenderedPageBreak/>
        <w:t xml:space="preserve">Цель занятия: </w:t>
      </w:r>
    </w:p>
    <w:p w14:paraId="6B3BE31D" w14:textId="4BF0604E" w:rsidR="00A272EE" w:rsidRPr="008008A5" w:rsidRDefault="00E07B5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07B55">
        <w:rPr>
          <w:rFonts w:ascii="Times New Roman" w:hAnsi="Times New Roman" w:cs="Times New Roman"/>
          <w:sz w:val="28"/>
          <w:szCs w:val="28"/>
        </w:rPr>
        <w:t>остроение функциональной диаграммы процесса и ознакомление с функциональными возможностями программного обеспечения.</w:t>
      </w:r>
    </w:p>
    <w:p w14:paraId="77B0D6BA" w14:textId="77777777" w:rsidR="008008A5" w:rsidRPr="008008A5" w:rsidRDefault="008008A5" w:rsidP="00E07B55">
      <w:pPr>
        <w:pStyle w:val="1"/>
      </w:pPr>
      <w:r w:rsidRPr="008008A5">
        <w:t xml:space="preserve">Постановка задачи: </w:t>
      </w:r>
    </w:p>
    <w:p w14:paraId="7CDFCFBD" w14:textId="77777777" w:rsidR="00087E42" w:rsidRDefault="00087E42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087E42">
        <w:rPr>
          <w:rFonts w:ascii="Times New Roman" w:hAnsi="Times New Roman" w:cs="Times New Roman"/>
          <w:bCs/>
          <w:sz w:val="28"/>
          <w:szCs w:val="28"/>
        </w:rPr>
        <w:t>остроить концептуальную модель и сделать декомпозицию концептуальной модели на основе текстового описания процесса.</w:t>
      </w:r>
    </w:p>
    <w:p w14:paraId="1C5FA9E9" w14:textId="77777777" w:rsidR="00087E42" w:rsidRDefault="00087E42" w:rsidP="00087E4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7E42">
        <w:rPr>
          <w:rFonts w:ascii="Times New Roman" w:hAnsi="Times New Roman" w:cs="Times New Roman"/>
          <w:bCs/>
          <w:sz w:val="28"/>
          <w:szCs w:val="28"/>
        </w:rPr>
        <w:t>Процесс «Формирование Технического проекта (ТП)» предполагает выполнение следующих подпроцессов: «Уточнение структуры и формы представления входных и выходных данных», «Разработку структуры программы», «Определение конфигурации технических средств», «Подготовку Пояснительной записки к ТП».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7E42">
        <w:rPr>
          <w:rFonts w:ascii="Times New Roman" w:hAnsi="Times New Roman" w:cs="Times New Roman"/>
          <w:bCs/>
          <w:sz w:val="28"/>
          <w:szCs w:val="28"/>
        </w:rPr>
        <w:t>Результатом всего процесса (Выходом) является Технический проект.</w:t>
      </w:r>
    </w:p>
    <w:p w14:paraId="044F2072" w14:textId="77777777" w:rsidR="00087E42" w:rsidRDefault="00087E42" w:rsidP="00087E4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7E42">
        <w:rPr>
          <w:rFonts w:ascii="Times New Roman" w:hAnsi="Times New Roman" w:cs="Times New Roman"/>
          <w:bCs/>
          <w:sz w:val="28"/>
          <w:szCs w:val="28"/>
        </w:rPr>
        <w:t>Управляющим потоком (потоком Управления) для процесса «Формирования Технического проекта» является Стандарт. Подпроцесс «Уточнение структуры и формы представления входных и выходных данных» осуществляет бизнес-аналитик. Входами подпроцесса являются Утвержденное ТЗ, Утвержденный эскизный проект (ЭП), Уточняющие данные.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7E42">
        <w:rPr>
          <w:rFonts w:ascii="Times New Roman" w:hAnsi="Times New Roman" w:cs="Times New Roman"/>
          <w:bCs/>
          <w:sz w:val="28"/>
          <w:szCs w:val="28"/>
        </w:rPr>
        <w:t xml:space="preserve">Выходом подпроцесса (внутренним потоком) является Уточненная структура и форма представления данных. </w:t>
      </w:r>
    </w:p>
    <w:p w14:paraId="43864D73" w14:textId="0CEC8A74" w:rsidR="00773334" w:rsidRPr="00087E42" w:rsidRDefault="00087E42" w:rsidP="00087E4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7E42">
        <w:rPr>
          <w:rFonts w:ascii="Times New Roman" w:hAnsi="Times New Roman" w:cs="Times New Roman"/>
          <w:bCs/>
          <w:sz w:val="28"/>
          <w:szCs w:val="28"/>
        </w:rPr>
        <w:t>Подпроцесс «Разработка структуры программы» осуществляет бизнес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087E42">
        <w:rPr>
          <w:rFonts w:ascii="Times New Roman" w:hAnsi="Times New Roman" w:cs="Times New Roman"/>
          <w:bCs/>
          <w:sz w:val="28"/>
          <w:szCs w:val="28"/>
        </w:rPr>
        <w:t>аналитик и программист, используя Утвержденный ЭП и Уточненную структуру и форму представления данных. Выходом подпроцесса (внутренним потоком) является Структура программа. Подпроцесс «Определение конфигурации технических средств» осуществляет программист и проектировщик исходя из Утвержденного ТЗ и Структуры программы. Выходом подпроцесса (внутренним потоком) является Конфигурация технических средств. Затем Бизнес-аналитик на основе Уточненной структуры данных и их формы, Структуры программы, Конфигурации технических средств реализует подпроцесс «Подготовка Пояснительной записки к ТП».</w:t>
      </w:r>
    </w:p>
    <w:p w14:paraId="64FFCEE7" w14:textId="7AEDCBD7" w:rsidR="00773334" w:rsidRDefault="00773334" w:rsidP="00E07B55">
      <w:pPr>
        <w:pStyle w:val="1"/>
        <w:rPr>
          <w:lang w:val="en-US"/>
        </w:rPr>
      </w:pPr>
      <w:r>
        <w:lastRenderedPageBreak/>
        <w:t>Результат работы:</w:t>
      </w:r>
    </w:p>
    <w:p w14:paraId="59B9F4C0" w14:textId="7761C135" w:rsidR="00C12F83" w:rsidRPr="00C12F83" w:rsidRDefault="00C12F83" w:rsidP="00C12F83">
      <w:pPr>
        <w:widowControl/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3EBA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C12F83"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0FB31BC3" w14:textId="72B45705" w:rsidR="003D227E" w:rsidRDefault="003D227E" w:rsidP="003D227E">
      <w:pPr>
        <w:pStyle w:val="a7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Построенный процесс «Формирование технического проекта» и его подпроцессы в нотации </w:t>
      </w:r>
      <w:r>
        <w:rPr>
          <w:color w:val="000000"/>
          <w:sz w:val="28"/>
          <w:szCs w:val="28"/>
          <w:lang w:val="en-US"/>
        </w:rPr>
        <w:t>IDEF</w:t>
      </w:r>
      <w:r>
        <w:rPr>
          <w:color w:val="000000"/>
          <w:sz w:val="28"/>
          <w:szCs w:val="28"/>
        </w:rPr>
        <w:t>0.</w:t>
      </w:r>
    </w:p>
    <w:p w14:paraId="653CD0AB" w14:textId="37C9FE53" w:rsidR="003D227E" w:rsidRDefault="00427053" w:rsidP="003D227E">
      <w:pPr>
        <w:pStyle w:val="a7"/>
        <w:spacing w:before="120" w:beforeAutospacing="0" w:after="0" w:afterAutospacing="0"/>
        <w:jc w:val="center"/>
      </w:pPr>
      <w:r w:rsidRPr="00427053">
        <w:drawing>
          <wp:inline distT="0" distB="0" distL="0" distR="0" wp14:anchorId="5B2E971C" wp14:editId="11B6FB1F">
            <wp:extent cx="5940425" cy="3948430"/>
            <wp:effectExtent l="0" t="0" r="3175" b="0"/>
            <wp:docPr id="1225798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98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1F3D" w14:textId="67D151AA" w:rsidR="003D227E" w:rsidRDefault="003D227E" w:rsidP="003D227E">
      <w:pPr>
        <w:pStyle w:val="a7"/>
        <w:spacing w:before="120" w:beforeAutospacing="0" w:after="12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Скриншот концептуальной модели</w:t>
      </w:r>
    </w:p>
    <w:p w14:paraId="6436D0EE" w14:textId="77777777" w:rsidR="003D227E" w:rsidRDefault="003D227E" w:rsidP="003D227E">
      <w:pPr>
        <w:pStyle w:val="a7"/>
        <w:spacing w:before="120" w:beforeAutospacing="0" w:after="240" w:afterAutospacing="0"/>
        <w:ind w:firstLine="709"/>
        <w:jc w:val="center"/>
      </w:pPr>
    </w:p>
    <w:p w14:paraId="43A14F50" w14:textId="23AD8F9D" w:rsidR="003D227E" w:rsidRDefault="00427053" w:rsidP="003D227E">
      <w:pPr>
        <w:pStyle w:val="a7"/>
        <w:spacing w:before="120" w:beforeAutospacing="0" w:after="120" w:afterAutospacing="0"/>
        <w:jc w:val="center"/>
      </w:pPr>
      <w:r w:rsidRPr="00427053">
        <w:lastRenderedPageBreak/>
        <w:drawing>
          <wp:inline distT="0" distB="0" distL="0" distR="0" wp14:anchorId="546B457D" wp14:editId="2E1161BA">
            <wp:extent cx="5940425" cy="3961765"/>
            <wp:effectExtent l="0" t="0" r="3175" b="635"/>
            <wp:docPr id="36887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7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5F9" w14:textId="58C22DF9" w:rsidR="003D227E" w:rsidRDefault="003D227E" w:rsidP="003D227E">
      <w:pPr>
        <w:pStyle w:val="a7"/>
        <w:spacing w:before="0" w:beforeAutospacing="0" w:after="240" w:afterAutospacing="0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Рисунок 2 – Скриншот декомпозиции концептуальной модели</w:t>
      </w:r>
    </w:p>
    <w:p w14:paraId="2CEF625D" w14:textId="77777777" w:rsidR="00C12F83" w:rsidRPr="00F43EBA" w:rsidRDefault="00C12F83" w:rsidP="00C12F83">
      <w:pPr>
        <w:widowControl/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3EBA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F43E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9D5D2D" w14:textId="77777777" w:rsidR="00C12F83" w:rsidRDefault="00C12F83" w:rsidP="00C12F83">
      <w:pPr>
        <w:widowControl/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3EBA">
        <w:rPr>
          <w:rFonts w:ascii="Times New Roman" w:hAnsi="Times New Roman" w:cs="Times New Roman"/>
          <w:sz w:val="28"/>
          <w:szCs w:val="28"/>
        </w:rPr>
        <w:t xml:space="preserve">Частное ателье ИП Воробьева занимается пошивом изделий на заказ, в частности пошивом платье, юбок, костюмов. </w:t>
      </w:r>
      <w:r>
        <w:rPr>
          <w:rFonts w:ascii="Times New Roman" w:hAnsi="Times New Roman" w:cs="Times New Roman"/>
          <w:sz w:val="28"/>
          <w:szCs w:val="28"/>
        </w:rPr>
        <w:t>На рисунках 3-4 приведены результаты моделирования п</w:t>
      </w:r>
      <w:r w:rsidRPr="00F43EBA">
        <w:rPr>
          <w:rFonts w:ascii="Times New Roman" w:hAnsi="Times New Roman" w:cs="Times New Roman"/>
          <w:sz w:val="28"/>
          <w:szCs w:val="28"/>
        </w:rPr>
        <w:t>роцесс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43EBA">
        <w:rPr>
          <w:rFonts w:ascii="Times New Roman" w:hAnsi="Times New Roman" w:cs="Times New Roman"/>
          <w:sz w:val="28"/>
          <w:szCs w:val="28"/>
        </w:rPr>
        <w:t xml:space="preserve"> «Изготовление юбки»</w:t>
      </w:r>
    </w:p>
    <w:p w14:paraId="0E0C8DEC" w14:textId="77777777" w:rsidR="00C12F83" w:rsidRPr="00F43EBA" w:rsidRDefault="00C12F83" w:rsidP="00C12F83">
      <w:pPr>
        <w:widowControl/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AD52E8" w14:textId="46437FDF" w:rsidR="00C12F83" w:rsidRPr="00F43EBA" w:rsidRDefault="00C12F83" w:rsidP="00C12F83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12F83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68D67ED" wp14:editId="5D6FA50B">
            <wp:extent cx="5940425" cy="4105275"/>
            <wp:effectExtent l="0" t="0" r="3175" b="9525"/>
            <wp:docPr id="1782210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10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3C4A" w14:textId="77777777" w:rsidR="00C12F83" w:rsidRPr="00C12F83" w:rsidRDefault="00C12F83" w:rsidP="00C12F8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12F83">
        <w:rPr>
          <w:rFonts w:ascii="Times New Roman" w:hAnsi="Times New Roman" w:cs="Times New Roman"/>
          <w:bCs/>
          <w:sz w:val="28"/>
          <w:szCs w:val="28"/>
        </w:rPr>
        <w:t>Рисунок 3 – Контекстная диаграмма</w:t>
      </w:r>
    </w:p>
    <w:p w14:paraId="53DFAA97" w14:textId="7E828022" w:rsidR="00C12F83" w:rsidRPr="00C12F83" w:rsidRDefault="00C12F83" w:rsidP="00C12F83">
      <w:pPr>
        <w:widowControl/>
        <w:suppressAutoHyphens w:val="0"/>
        <w:spacing w:line="360" w:lineRule="auto"/>
        <w:rPr>
          <w:rFonts w:ascii="Times New Roman" w:hAnsi="Times New Roman" w:cs="Times New Roman"/>
          <w:bCs/>
        </w:rPr>
      </w:pPr>
      <w:r w:rsidRPr="00C12F83">
        <w:rPr>
          <w:rFonts w:ascii="Times New Roman" w:hAnsi="Times New Roman" w:cs="Times New Roman"/>
          <w:bCs/>
        </w:rPr>
        <w:drawing>
          <wp:inline distT="0" distB="0" distL="0" distR="0" wp14:anchorId="6F7A9D7F" wp14:editId="46963D13">
            <wp:extent cx="5940425" cy="4117975"/>
            <wp:effectExtent l="0" t="0" r="3175" b="0"/>
            <wp:docPr id="1476742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42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362D" w14:textId="77777777" w:rsidR="00C12F83" w:rsidRPr="00C12F83" w:rsidRDefault="00C12F83" w:rsidP="00C12F8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12F83">
        <w:rPr>
          <w:rFonts w:ascii="Times New Roman" w:hAnsi="Times New Roman" w:cs="Times New Roman"/>
          <w:bCs/>
          <w:sz w:val="28"/>
          <w:szCs w:val="28"/>
        </w:rPr>
        <w:t>Рисунок 4 – Декомпозиция контекстной диаграммы</w:t>
      </w:r>
    </w:p>
    <w:p w14:paraId="2652C7A5" w14:textId="50C1BB30" w:rsidR="00A40A27" w:rsidRPr="00A40A27" w:rsidRDefault="00A40A27" w:rsidP="00A40A27">
      <w:pPr>
        <w:widowControl/>
        <w:suppressAutoHyphens w:val="0"/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4549150" w14:textId="449236D2" w:rsidR="00773334" w:rsidRDefault="00773334" w:rsidP="00E07B55">
      <w:pPr>
        <w:pStyle w:val="1"/>
      </w:pPr>
      <w:r>
        <w:lastRenderedPageBreak/>
        <w:t>Список использованных источников и литературы</w:t>
      </w:r>
      <w:r w:rsidR="00006288">
        <w:t>:</w:t>
      </w:r>
    </w:p>
    <w:p w14:paraId="54B64859" w14:textId="05F33F48" w:rsidR="0084261A" w:rsidRPr="0084261A" w:rsidRDefault="00E015E3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Лекционные материалы</w:t>
      </w:r>
      <w:r w:rsidR="00612BC1" w:rsidRPr="00612BC1">
        <w:rPr>
          <w:rFonts w:ascii="Times New Roman" w:hAnsi="Times New Roman" w:cs="Times New Roman"/>
          <w:sz w:val="28"/>
          <w:szCs w:val="28"/>
        </w:rPr>
        <w:t xml:space="preserve"> / Кириллина Ю.В., Семичастнов И.А.: МИРЭА – Российский технологический университет, 202</w:t>
      </w:r>
      <w:r>
        <w:rPr>
          <w:rFonts w:ascii="Times New Roman" w:hAnsi="Times New Roman" w:cs="Times New Roman"/>
          <w:sz w:val="28"/>
          <w:szCs w:val="28"/>
        </w:rPr>
        <w:t>4</w:t>
      </w:r>
      <w:r w:rsidR="00612BC1" w:rsidRPr="00612BC1">
        <w:rPr>
          <w:rFonts w:ascii="Times New Roman" w:hAnsi="Times New Roman" w:cs="Times New Roman"/>
          <w:sz w:val="28"/>
          <w:szCs w:val="28"/>
        </w:rPr>
        <w:t>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987632425">
    <w:abstractNumId w:val="6"/>
  </w:num>
  <w:num w:numId="2" w16cid:durableId="259217552">
    <w:abstractNumId w:val="11"/>
  </w:num>
  <w:num w:numId="3" w16cid:durableId="2118790349">
    <w:abstractNumId w:val="12"/>
  </w:num>
  <w:num w:numId="4" w16cid:durableId="624117488">
    <w:abstractNumId w:val="9"/>
  </w:num>
  <w:num w:numId="5" w16cid:durableId="12018660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17192075">
    <w:abstractNumId w:val="1"/>
  </w:num>
  <w:num w:numId="7" w16cid:durableId="176162056">
    <w:abstractNumId w:val="7"/>
  </w:num>
  <w:num w:numId="8" w16cid:durableId="1460109004">
    <w:abstractNumId w:val="3"/>
  </w:num>
  <w:num w:numId="9" w16cid:durableId="1837845597">
    <w:abstractNumId w:val="8"/>
  </w:num>
  <w:num w:numId="10" w16cid:durableId="342710852">
    <w:abstractNumId w:val="2"/>
  </w:num>
  <w:num w:numId="11" w16cid:durableId="450786828">
    <w:abstractNumId w:val="4"/>
  </w:num>
  <w:num w:numId="12" w16cid:durableId="1935476118">
    <w:abstractNumId w:val="0"/>
  </w:num>
  <w:num w:numId="13" w16cid:durableId="1075401224">
    <w:abstractNumId w:val="10"/>
  </w:num>
  <w:num w:numId="14" w16cid:durableId="1993364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7E42"/>
    <w:rsid w:val="000D4341"/>
    <w:rsid w:val="00111EE0"/>
    <w:rsid w:val="00162742"/>
    <w:rsid w:val="00182315"/>
    <w:rsid w:val="001F0C33"/>
    <w:rsid w:val="00282B48"/>
    <w:rsid w:val="002C148D"/>
    <w:rsid w:val="002C29E7"/>
    <w:rsid w:val="002C4873"/>
    <w:rsid w:val="00326046"/>
    <w:rsid w:val="003568D7"/>
    <w:rsid w:val="00367BF0"/>
    <w:rsid w:val="003D227E"/>
    <w:rsid w:val="00427053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5F7450"/>
    <w:rsid w:val="00607B79"/>
    <w:rsid w:val="00612BC1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7F4C06"/>
    <w:rsid w:val="008008A5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40A27"/>
    <w:rsid w:val="00A53678"/>
    <w:rsid w:val="00A53E07"/>
    <w:rsid w:val="00A62FC4"/>
    <w:rsid w:val="00AC4D1B"/>
    <w:rsid w:val="00B1190C"/>
    <w:rsid w:val="00B61F70"/>
    <w:rsid w:val="00B77475"/>
    <w:rsid w:val="00B97C75"/>
    <w:rsid w:val="00C12F83"/>
    <w:rsid w:val="00C21B8D"/>
    <w:rsid w:val="00C46684"/>
    <w:rsid w:val="00CC2940"/>
    <w:rsid w:val="00CE750F"/>
    <w:rsid w:val="00D159CB"/>
    <w:rsid w:val="00D45D73"/>
    <w:rsid w:val="00D7512E"/>
    <w:rsid w:val="00DF6BE5"/>
    <w:rsid w:val="00E015E3"/>
    <w:rsid w:val="00E07B5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F8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07B55"/>
    <w:pPr>
      <w:keepNext/>
      <w:keepLines/>
      <w:spacing w:before="120" w:after="12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Emphasis"/>
    <w:basedOn w:val="a0"/>
    <w:uiPriority w:val="20"/>
    <w:qFormat/>
    <w:rsid w:val="005F745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07B55"/>
    <w:rPr>
      <w:rFonts w:ascii="Times New Roman" w:eastAsiaTheme="majorEastAsia" w:hAnsi="Times New Roman" w:cs="Times New Roman"/>
      <w:b/>
      <w:bCs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Юрий Утенков</cp:lastModifiedBy>
  <cp:revision>4</cp:revision>
  <dcterms:created xsi:type="dcterms:W3CDTF">2024-09-05T13:26:00Z</dcterms:created>
  <dcterms:modified xsi:type="dcterms:W3CDTF">2024-09-06T11:20:00Z</dcterms:modified>
</cp:coreProperties>
</file>