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6425D" w14:paraId="2D54D4B7" w14:textId="77777777" w:rsidTr="006937AB">
        <w:trPr>
          <w:cantSplit/>
          <w:trHeight w:val="180"/>
        </w:trPr>
        <w:tc>
          <w:tcPr>
            <w:tcW w:w="5000" w:type="pct"/>
            <w:hideMark/>
          </w:tcPr>
          <w:p w14:paraId="26FA17B0" w14:textId="77777777" w:rsidR="00D6425D" w:rsidRDefault="00D6425D" w:rsidP="006937AB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0A9C5CA" wp14:editId="6564441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B7AD9" w14:textId="77777777" w:rsidR="00D6425D" w:rsidRDefault="00D6425D" w:rsidP="006937AB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6425D" w14:paraId="4301C07E" w14:textId="77777777" w:rsidTr="006937AB">
        <w:trPr>
          <w:cantSplit/>
          <w:trHeight w:val="1417"/>
        </w:trPr>
        <w:tc>
          <w:tcPr>
            <w:tcW w:w="5000" w:type="pct"/>
            <w:hideMark/>
          </w:tcPr>
          <w:p w14:paraId="2A7129F4" w14:textId="77777777" w:rsidR="00D6425D" w:rsidRDefault="00D6425D" w:rsidP="006937AB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52633554" w14:textId="77777777" w:rsidR="00D6425D" w:rsidRDefault="00D6425D" w:rsidP="006937A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3B7F32D" wp14:editId="52F8E76E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16907E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542679C" w14:textId="77777777" w:rsidR="00D6425D" w:rsidRDefault="00D6425D" w:rsidP="00D642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4F8D8A3D" w14:textId="77777777" w:rsidR="00D6425D" w:rsidRDefault="00D6425D" w:rsidP="00D642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03FD1357" w14:textId="77777777" w:rsidR="00D6425D" w:rsidRDefault="00D6425D" w:rsidP="00D6425D">
      <w:pPr>
        <w:jc w:val="center"/>
        <w:rPr>
          <w:rFonts w:ascii="Times New Roman" w:hAnsi="Times New Roman" w:cs="Times New Roman"/>
          <w:b/>
        </w:rPr>
      </w:pPr>
    </w:p>
    <w:p w14:paraId="1EDBA788" w14:textId="77777777" w:rsidR="00D6425D" w:rsidRDefault="00D6425D" w:rsidP="00D6425D">
      <w:pPr>
        <w:rPr>
          <w:rFonts w:ascii="Times New Roman" w:hAnsi="Times New Roman" w:cs="Times New Roman"/>
          <w:b/>
        </w:rPr>
      </w:pPr>
    </w:p>
    <w:p w14:paraId="6BB6C559" w14:textId="77777777" w:rsidR="00D6425D" w:rsidRDefault="00D6425D" w:rsidP="00D642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5DBDE955" w14:textId="77777777" w:rsidR="00D6425D" w:rsidRDefault="00D6425D" w:rsidP="00D642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59AD4169" w14:textId="77777777" w:rsidR="00D6425D" w:rsidRDefault="00D6425D" w:rsidP="00D642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B349AF" w14:textId="77777777" w:rsidR="00D6425D" w:rsidRDefault="00D6425D" w:rsidP="00D642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1EB809" w14:textId="0226B419" w:rsidR="00D6425D" w:rsidRPr="00D6425D" w:rsidRDefault="00D6425D" w:rsidP="00D6425D">
      <w:pPr>
        <w:jc w:val="center"/>
        <w:rPr>
          <w:rFonts w:asciiTheme="minorHAnsi" w:hAnsiTheme="minorHAnsi"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Практическое занятие № 22</w:t>
      </w:r>
    </w:p>
    <w:p w14:paraId="4086F59B" w14:textId="77777777" w:rsidR="00D6425D" w:rsidRDefault="00D6425D" w:rsidP="00D642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8907F7" w14:textId="77777777" w:rsidR="00D6425D" w:rsidRDefault="00D6425D" w:rsidP="00D642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D6425D" w14:paraId="64EEC10E" w14:textId="77777777" w:rsidTr="006937AB">
        <w:trPr>
          <w:gridAfter w:val="1"/>
          <w:wAfter w:w="1106" w:type="dxa"/>
        </w:trPr>
        <w:tc>
          <w:tcPr>
            <w:tcW w:w="2547" w:type="dxa"/>
          </w:tcPr>
          <w:p w14:paraId="68033B3C" w14:textId="77777777" w:rsidR="00D6425D" w:rsidRPr="009B7FB5" w:rsidRDefault="00D6425D" w:rsidP="006937AB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F0468F4" w14:textId="77777777" w:rsidR="00D6425D" w:rsidRDefault="00D6425D" w:rsidP="006937A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73B31A8" w14:textId="77777777" w:rsidR="00D6425D" w:rsidRPr="009E797E" w:rsidRDefault="00D6425D" w:rsidP="006937AB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ИКБО-36-22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Утенков Ю. Ю.</w:t>
            </w:r>
          </w:p>
        </w:tc>
        <w:tc>
          <w:tcPr>
            <w:tcW w:w="1666" w:type="dxa"/>
            <w:gridSpan w:val="2"/>
          </w:tcPr>
          <w:p w14:paraId="44ECCBC7" w14:textId="77777777" w:rsidR="00D6425D" w:rsidRDefault="00D6425D" w:rsidP="006937A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5271A6" w14:textId="77777777" w:rsidR="00D6425D" w:rsidRDefault="00D6425D" w:rsidP="006937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4DEDDC6" w14:textId="77777777" w:rsidR="00D6425D" w:rsidRDefault="00D6425D" w:rsidP="006937AB">
            <w:pPr>
              <w:ind w:firstLine="0"/>
              <w:rPr>
                <w:rFonts w:cs="Times New Roman"/>
              </w:rPr>
            </w:pPr>
          </w:p>
        </w:tc>
      </w:tr>
      <w:tr w:rsidR="00D6425D" w14:paraId="4F25CB85" w14:textId="77777777" w:rsidTr="006937AB">
        <w:trPr>
          <w:gridAfter w:val="1"/>
          <w:wAfter w:w="1106" w:type="dxa"/>
        </w:trPr>
        <w:tc>
          <w:tcPr>
            <w:tcW w:w="2547" w:type="dxa"/>
          </w:tcPr>
          <w:p w14:paraId="367124E8" w14:textId="77777777" w:rsidR="00D6425D" w:rsidRDefault="00D6425D" w:rsidP="006937A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2DA1A48F" w14:textId="77777777" w:rsidR="00D6425D" w:rsidRDefault="00D6425D" w:rsidP="006937A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2D32D858" w14:textId="77777777" w:rsidR="00D6425D" w:rsidRPr="009E797E" w:rsidRDefault="00D6425D" w:rsidP="006937AB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А.</w:t>
            </w:r>
          </w:p>
          <w:p w14:paraId="12A26C02" w14:textId="77777777" w:rsidR="00D6425D" w:rsidRDefault="00D6425D" w:rsidP="006937A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7C163980" w14:textId="77777777" w:rsidR="00D6425D" w:rsidRDefault="00D6425D" w:rsidP="006937A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BA8ED37" w14:textId="77777777" w:rsidR="00D6425D" w:rsidRDefault="00D6425D" w:rsidP="006937A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AA151CA" w14:textId="77777777" w:rsidR="00D6425D" w:rsidRDefault="00D6425D" w:rsidP="006937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9CB8122" w14:textId="77777777" w:rsidR="00D6425D" w:rsidRDefault="00D6425D" w:rsidP="006937AB">
            <w:pPr>
              <w:ind w:firstLine="0"/>
              <w:rPr>
                <w:rFonts w:cs="Times New Roman"/>
              </w:rPr>
            </w:pPr>
          </w:p>
        </w:tc>
      </w:tr>
      <w:tr w:rsidR="00D6425D" w14:paraId="40584C76" w14:textId="77777777" w:rsidTr="006937AB">
        <w:tc>
          <w:tcPr>
            <w:tcW w:w="2547" w:type="dxa"/>
          </w:tcPr>
          <w:p w14:paraId="77FD82CE" w14:textId="77777777" w:rsidR="00D6425D" w:rsidRDefault="00D6425D" w:rsidP="006937AB">
            <w:pPr>
              <w:ind w:firstLine="0"/>
              <w:jc w:val="left"/>
              <w:rPr>
                <w:rFonts w:cs="Times New Roman"/>
              </w:rPr>
            </w:pPr>
          </w:p>
          <w:p w14:paraId="539022B4" w14:textId="77777777" w:rsidR="00D6425D" w:rsidRDefault="00D6425D" w:rsidP="006937A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5B90359F" w14:textId="77777777" w:rsidR="00D6425D" w:rsidRDefault="00D6425D" w:rsidP="006937AB">
            <w:pPr>
              <w:jc w:val="left"/>
              <w:rPr>
                <w:rFonts w:cs="Times New Roman"/>
              </w:rPr>
            </w:pPr>
          </w:p>
          <w:p w14:paraId="4665F39F" w14:textId="77777777" w:rsidR="00D6425D" w:rsidRPr="00FD527D" w:rsidRDefault="00D6425D" w:rsidP="006937AB">
            <w:pPr>
              <w:jc w:val="left"/>
              <w:rPr>
                <w:rFonts w:cs="Times New Roman"/>
                <w:u w:val="single"/>
              </w:rPr>
            </w:pPr>
            <w:r w:rsidRPr="00FD527D">
              <w:rPr>
                <w:rFonts w:cs="Times New Roman"/>
                <w:u w:val="single"/>
              </w:rPr>
              <w:t>«</w:t>
            </w:r>
            <w:r>
              <w:rPr>
                <w:rFonts w:cs="Times New Roman"/>
                <w:u w:val="single"/>
              </w:rPr>
              <w:t>04</w:t>
            </w:r>
            <w:r w:rsidRPr="00FD527D">
              <w:rPr>
                <w:rFonts w:cs="Times New Roman"/>
                <w:u w:val="single"/>
              </w:rPr>
              <w:t xml:space="preserve">» </w:t>
            </w:r>
            <w:r>
              <w:rPr>
                <w:rFonts w:cs="Times New Roman"/>
                <w:u w:val="single"/>
              </w:rPr>
              <w:t>декабря</w:t>
            </w:r>
            <w:r w:rsidRPr="00FD527D">
              <w:rPr>
                <w:rFonts w:cs="Times New Roman"/>
                <w:u w:val="single"/>
              </w:rPr>
              <w:t xml:space="preserve"> 202</w:t>
            </w:r>
            <w:r>
              <w:rPr>
                <w:rFonts w:cs="Times New Roman"/>
                <w:u w:val="single"/>
              </w:rPr>
              <w:t>4</w:t>
            </w:r>
            <w:r w:rsidRPr="00FD527D">
              <w:rPr>
                <w:rFonts w:cs="Times New Roman"/>
                <w:u w:val="single"/>
              </w:rPr>
              <w:t>г.</w:t>
            </w:r>
          </w:p>
        </w:tc>
        <w:tc>
          <w:tcPr>
            <w:tcW w:w="1666" w:type="dxa"/>
            <w:gridSpan w:val="2"/>
          </w:tcPr>
          <w:p w14:paraId="503FF2F4" w14:textId="77777777" w:rsidR="00D6425D" w:rsidRDefault="00D6425D" w:rsidP="006937AB">
            <w:pPr>
              <w:rPr>
                <w:rFonts w:cs="Times New Roman"/>
              </w:rPr>
            </w:pPr>
          </w:p>
        </w:tc>
      </w:tr>
    </w:tbl>
    <w:p w14:paraId="167A3232" w14:textId="77777777" w:rsidR="00D6425D" w:rsidRDefault="00D6425D" w:rsidP="00D6425D">
      <w:pPr>
        <w:jc w:val="center"/>
        <w:rPr>
          <w:rFonts w:cs="Times New Roman"/>
          <w:szCs w:val="28"/>
        </w:rPr>
      </w:pPr>
    </w:p>
    <w:p w14:paraId="68E46E25" w14:textId="77777777" w:rsidR="00D6425D" w:rsidRDefault="00D6425D" w:rsidP="00D6425D">
      <w:pPr>
        <w:jc w:val="center"/>
        <w:rPr>
          <w:rFonts w:cs="Times New Roman"/>
          <w:szCs w:val="28"/>
        </w:rPr>
      </w:pPr>
    </w:p>
    <w:p w14:paraId="1E62744F" w14:textId="77777777" w:rsidR="00D6425D" w:rsidRDefault="00D6425D" w:rsidP="00D6425D">
      <w:pPr>
        <w:jc w:val="center"/>
        <w:rPr>
          <w:rFonts w:cs="Times New Roman"/>
          <w:szCs w:val="28"/>
        </w:rPr>
      </w:pPr>
    </w:p>
    <w:p w14:paraId="4214BFA2" w14:textId="77777777" w:rsidR="00D6425D" w:rsidRDefault="00D6425D" w:rsidP="00D6425D">
      <w:pPr>
        <w:jc w:val="center"/>
        <w:rPr>
          <w:rFonts w:cs="Times New Roman"/>
          <w:szCs w:val="28"/>
        </w:rPr>
      </w:pPr>
    </w:p>
    <w:p w14:paraId="310887E3" w14:textId="77777777" w:rsidR="00D6425D" w:rsidRDefault="00D6425D" w:rsidP="00D6425D">
      <w:pPr>
        <w:jc w:val="center"/>
        <w:rPr>
          <w:rFonts w:cs="Times New Roman"/>
          <w:szCs w:val="28"/>
        </w:rPr>
      </w:pPr>
    </w:p>
    <w:p w14:paraId="2F51E7BB" w14:textId="77777777" w:rsidR="00D6425D" w:rsidRDefault="00D6425D" w:rsidP="00D6425D">
      <w:pPr>
        <w:jc w:val="center"/>
        <w:rPr>
          <w:rFonts w:cs="Times New Roman"/>
          <w:szCs w:val="28"/>
        </w:rPr>
      </w:pPr>
    </w:p>
    <w:p w14:paraId="7433C9B9" w14:textId="77777777" w:rsidR="00D6425D" w:rsidRDefault="00D6425D" w:rsidP="00D6425D">
      <w:pPr>
        <w:jc w:val="center"/>
        <w:rPr>
          <w:rFonts w:cs="Times New Roman"/>
          <w:szCs w:val="28"/>
        </w:rPr>
      </w:pPr>
    </w:p>
    <w:p w14:paraId="01CEA16B" w14:textId="77777777" w:rsidR="00D6425D" w:rsidRDefault="00D6425D" w:rsidP="00D6425D">
      <w:pPr>
        <w:jc w:val="center"/>
        <w:rPr>
          <w:rFonts w:cs="Times New Roman"/>
          <w:szCs w:val="28"/>
        </w:rPr>
      </w:pPr>
    </w:p>
    <w:p w14:paraId="6F1325DD" w14:textId="77777777" w:rsidR="00D6425D" w:rsidRDefault="00D6425D" w:rsidP="00D6425D">
      <w:pPr>
        <w:jc w:val="center"/>
        <w:rPr>
          <w:rFonts w:cs="Times New Roman"/>
          <w:szCs w:val="28"/>
        </w:rPr>
      </w:pPr>
    </w:p>
    <w:p w14:paraId="4CA07EA1" w14:textId="77777777" w:rsidR="00D6425D" w:rsidRDefault="00D6425D" w:rsidP="00D6425D">
      <w:pPr>
        <w:jc w:val="center"/>
        <w:rPr>
          <w:rFonts w:cs="Times New Roman"/>
          <w:szCs w:val="28"/>
        </w:rPr>
      </w:pPr>
    </w:p>
    <w:p w14:paraId="4426D442" w14:textId="77777777" w:rsidR="00D6425D" w:rsidRPr="009B66C5" w:rsidRDefault="00D6425D" w:rsidP="00D6425D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 xml:space="preserve"> г.</w:t>
      </w:r>
    </w:p>
    <w:p w14:paraId="18B2683F" w14:textId="77777777" w:rsidR="00025413" w:rsidRDefault="00025413" w:rsidP="00845E6D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2CC36AD0" w14:textId="77777777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1C7F">
        <w:rPr>
          <w:rFonts w:ascii="Times New Roman" w:hAnsi="Times New Roman" w:cs="Times New Roman"/>
          <w:bCs/>
          <w:sz w:val="28"/>
          <w:szCs w:val="28"/>
        </w:rPr>
        <w:t xml:space="preserve"> описание бизнес-процесса с помощью DFD-диаграммы</w:t>
      </w:r>
    </w:p>
    <w:p w14:paraId="7F553C74" w14:textId="154A9B62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1C7F">
        <w:rPr>
          <w:rFonts w:ascii="Times New Roman" w:hAnsi="Times New Roman" w:cs="Times New Roman"/>
          <w:bCs/>
          <w:sz w:val="28"/>
          <w:szCs w:val="28"/>
        </w:rPr>
        <w:t xml:space="preserve"> в интерактивном режиме изучить возможности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построения бизнес-процесса в нотации Йордана-де Марко</w:t>
      </w:r>
    </w:p>
    <w:p w14:paraId="5D9A86A7" w14:textId="13A234F2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занятия:</w:t>
      </w:r>
      <w:r w:rsidRPr="00801C7F">
        <w:rPr>
          <w:rFonts w:ascii="Times New Roman" w:hAnsi="Times New Roman" w:cs="Times New Roman"/>
          <w:bCs/>
          <w:sz w:val="28"/>
          <w:szCs w:val="28"/>
        </w:rPr>
        <w:t xml:space="preserve"> построенная и сохраненная в файл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DFD-диаграмма, представленная преподавателю в конце практического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занятия</w:t>
      </w:r>
    </w:p>
    <w:p w14:paraId="0C2C9E3F" w14:textId="77777777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Текущий контроль в процессе практического занятия:</w:t>
      </w:r>
    </w:p>
    <w:p w14:paraId="1CC747FC" w14:textId="39006979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• проверка успешности построения бизнес-процесса в интерактивном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режиме.</w:t>
      </w:r>
    </w:p>
    <w:p w14:paraId="24215EB9" w14:textId="77777777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Перечень ПО для проведения практического занятия: Ramus.</w:t>
      </w:r>
    </w:p>
    <w:p w14:paraId="2F3BA052" w14:textId="77777777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DFD-диаграмма включает в себя такие элементы, как</w:t>
      </w:r>
    </w:p>
    <w:p w14:paraId="28863361" w14:textId="732FF32B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• функциональный блок, отражающий функцию (операцию) моделируемой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системы, в рамках которой идет преобразование данных;</w:t>
      </w:r>
    </w:p>
    <w:p w14:paraId="73B495B9" w14:textId="76BEF79A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• стрелки, показывающие движение данных между функциями,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операциями, т.е. входящие и исходящие потоки;</w:t>
      </w:r>
    </w:p>
    <w:p w14:paraId="71E0D5FC" w14:textId="77777777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• внешние субъекты, которые предоставляют и получают данные;</w:t>
      </w:r>
    </w:p>
    <w:p w14:paraId="597E2772" w14:textId="77777777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• хранилища данных, в которых данные собираются и хранятся.</w:t>
      </w:r>
    </w:p>
    <w:p w14:paraId="5B0428EF" w14:textId="5D9C7AB4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Так как главными элементами DFD-диаграммы являются функциональный блок и стрелки, то они на DFD-диаграмме должны присутствовать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всегда, таким образом обеспечивается требование наличия хотя бы одного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входящего потока в функциональный блок и хотя бы одного выходящего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потока из того же функционального блока.</w:t>
      </w:r>
    </w:p>
    <w:p w14:paraId="1611E777" w14:textId="6EDB4DF2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На диаграммах, отражающих декомпозицию процесса, подпроцесса и т.д.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количество функциональных блоков не должно превышать 7.</w:t>
      </w:r>
    </w:p>
    <w:p w14:paraId="7A92BF0B" w14:textId="536AABF1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Внешними субъектами являются субъекты внешнего окружения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организации (например, поставщики, клиенты), а также структурные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подразделения, должностные лица, информационные системы и т.д.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организации, в которой реализуется бизнес-процесс, от кого или чего может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 xml:space="preserve">поступать информация, которая используется для инициации описываемого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бизнес-процесса.</w:t>
      </w:r>
    </w:p>
    <w:p w14:paraId="1E46DD19" w14:textId="4F369A28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lastRenderedPageBreak/>
        <w:t>С помощью элемента «Хранилище данных» отражается место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временного хранения промежуточных результатов обработки информации: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журнал ведения записей, диск, флешка и т.д.</w:t>
      </w:r>
    </w:p>
    <w:p w14:paraId="0C6CE7B4" w14:textId="5A2AF457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Нотация Йордана-де Марко. Используемые для описания процессов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элементы: функциональный блок; стрелки; внешние субъекты; хранилища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данных.</w:t>
      </w:r>
    </w:p>
    <w:p w14:paraId="5CCD1596" w14:textId="5D6A802A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Отличительная особенность нотации Йордана-де Марко заключается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формах представления данных элементов на схеме процесса, а именно:</w:t>
      </w:r>
    </w:p>
    <w:p w14:paraId="3EBFD9C3" w14:textId="2379F36F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• функциональный блок изображается в виде окружности, внутри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которой указывается название функции (операции) и (при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необходимости) ее порядковый номер на диаграмме;</w:t>
      </w:r>
    </w:p>
    <w:p w14:paraId="090877D5" w14:textId="7FC63412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• потоки данных также изображаются в виде линий со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стрелкой/стрелками на конце;</w:t>
      </w:r>
    </w:p>
    <w:p w14:paraId="01C5F064" w14:textId="20E3230E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• внешняя сущность представляется в виде простого прямоугольника;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нумерация сущностей не производится, в прямоугольнике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указывается только ее название;</w:t>
      </w:r>
    </w:p>
    <w:p w14:paraId="666F9203" w14:textId="44C4A4D4" w:rsidR="00CF51D0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• хранилища данных изображаются так же, как и в нотации ГейнаСарсона.</w:t>
      </w:r>
    </w:p>
    <w:p w14:paraId="719B6BA8" w14:textId="11B5AB84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1C7F">
        <w:rPr>
          <w:rFonts w:ascii="Times New Roman" w:hAnsi="Times New Roman" w:cs="Times New Roman"/>
          <w:b/>
          <w:sz w:val="28"/>
          <w:szCs w:val="28"/>
        </w:rPr>
        <w:t xml:space="preserve">Задание 1 </w:t>
      </w:r>
    </w:p>
    <w:p w14:paraId="69A7FFF5" w14:textId="64619BE1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Создать процесс «Построить дом» в виде DFD-диаграммы в нотации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Йордана-де Марко. Сформировать:</w:t>
      </w:r>
    </w:p>
    <w:p w14:paraId="6D134453" w14:textId="77777777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• контекстную диаграмму;</w:t>
      </w:r>
    </w:p>
    <w:p w14:paraId="17311AB1" w14:textId="77777777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• декомпозицию контекстной диаграммы;</w:t>
      </w:r>
    </w:p>
    <w:p w14:paraId="51D9B990" w14:textId="77777777" w:rsidR="00801C7F" w:rsidRP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• декомпозицию одного из подпроцессов.</w:t>
      </w:r>
    </w:p>
    <w:p w14:paraId="46F44390" w14:textId="6EAA5117" w:rsidR="00801C7F" w:rsidRDefault="00801C7F" w:rsidP="00801C7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C7F">
        <w:rPr>
          <w:rFonts w:ascii="Times New Roman" w:hAnsi="Times New Roman" w:cs="Times New Roman"/>
          <w:bCs/>
          <w:sz w:val="28"/>
          <w:szCs w:val="28"/>
        </w:rPr>
        <w:t>В процессе моделирования осуществить переименование работ согласно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1C7F">
        <w:rPr>
          <w:rFonts w:ascii="Times New Roman" w:hAnsi="Times New Roman" w:cs="Times New Roman"/>
          <w:bCs/>
          <w:sz w:val="28"/>
          <w:szCs w:val="28"/>
        </w:rPr>
        <w:t>правилам наименования работ в DFD-диаграммах.</w:t>
      </w:r>
    </w:p>
    <w:p w14:paraId="0EB25CD5" w14:textId="14AE35CE" w:rsidR="00EE6FC5" w:rsidRPr="00B70E2B" w:rsidRDefault="00AD6849" w:rsidP="004327E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684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A52CE23" wp14:editId="4C3697A4">
            <wp:extent cx="5940425" cy="2620010"/>
            <wp:effectExtent l="0" t="0" r="3175" b="8890"/>
            <wp:docPr id="1742685206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85206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114A" w14:textId="72AD8EA8" w:rsidR="001B2E3D" w:rsidRDefault="005D2FE5" w:rsidP="00A2714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1C7F">
        <w:rPr>
          <w:rFonts w:ascii="Times New Roman" w:hAnsi="Times New Roman" w:cs="Times New Roman"/>
          <w:bCs/>
          <w:sz w:val="28"/>
          <w:szCs w:val="28"/>
        </w:rPr>
        <w:t>Контекстная диаграмма «Построить дом»</w:t>
      </w:r>
    </w:p>
    <w:p w14:paraId="6B72CBF9" w14:textId="53AD95FE" w:rsidR="005D2FE5" w:rsidRDefault="00AD6849" w:rsidP="005D2FE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684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56005B8" wp14:editId="3F76A2F5">
            <wp:extent cx="5940425" cy="2850515"/>
            <wp:effectExtent l="0" t="0" r="3175" b="6985"/>
            <wp:docPr id="291705034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05034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29FA" w14:textId="57B69ACA" w:rsidR="00D15455" w:rsidRDefault="005D2FE5" w:rsidP="00D1545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382E">
        <w:rPr>
          <w:rFonts w:ascii="Times New Roman" w:hAnsi="Times New Roman" w:cs="Times New Roman"/>
          <w:bCs/>
          <w:sz w:val="28"/>
          <w:szCs w:val="28"/>
        </w:rPr>
        <w:t>Декомпозиция контекстной диаграммы</w:t>
      </w:r>
    </w:p>
    <w:p w14:paraId="70E22C8C" w14:textId="1B655CB4" w:rsidR="00A27141" w:rsidRDefault="00A27141" w:rsidP="00D1545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714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A22502" wp14:editId="30564ED2">
            <wp:extent cx="5940425" cy="2397760"/>
            <wp:effectExtent l="0" t="0" r="3175" b="2540"/>
            <wp:docPr id="1171954140" name="Рисунок 1" descr="Изображение выглядит как текст, диаграмма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54140" name="Рисунок 1" descr="Изображение выглядит как текст, диаграмма, круг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737E" w14:textId="21130B84" w:rsidR="00A27141" w:rsidRDefault="00A27141" w:rsidP="00A2714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7141">
        <w:rPr>
          <w:rFonts w:ascii="Times New Roman" w:hAnsi="Times New Roman" w:cs="Times New Roman"/>
          <w:bCs/>
          <w:sz w:val="28"/>
          <w:szCs w:val="28"/>
        </w:rPr>
        <w:t>Рисунок 3 – Декомпозиция процесса «Сдать проект»</w:t>
      </w:r>
    </w:p>
    <w:p w14:paraId="64E59CA0" w14:textId="735975A9" w:rsidR="00973E8A" w:rsidRPr="001B2E3D" w:rsidRDefault="00D15455" w:rsidP="00D15455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br w:type="page"/>
      </w:r>
    </w:p>
    <w:p w14:paraId="3BF6FE9E" w14:textId="77777777" w:rsidR="00D6425D" w:rsidRDefault="00D6425D" w:rsidP="00D6425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54B64859" w14:textId="57DFFDA8" w:rsidR="0084261A" w:rsidRPr="00A27141" w:rsidRDefault="00D6425D" w:rsidP="00D642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04A">
        <w:rPr>
          <w:rFonts w:ascii="Times New Roman" w:hAnsi="Times New Roman" w:cs="Times New Roman"/>
          <w:sz w:val="28"/>
          <w:szCs w:val="28"/>
        </w:rPr>
        <w:t>Лекционные материалы / Кириллина Ю.В., Семичастнов И.А.: МИРЭА –Российский технологический университет, 2024.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20667A"/>
    <w:multiLevelType w:val="hybridMultilevel"/>
    <w:tmpl w:val="6B32B5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0AE3"/>
    <w:multiLevelType w:val="multilevel"/>
    <w:tmpl w:val="9AD4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74C26"/>
    <w:multiLevelType w:val="hybridMultilevel"/>
    <w:tmpl w:val="084233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099256353">
    <w:abstractNumId w:val="8"/>
  </w:num>
  <w:num w:numId="2" w16cid:durableId="1023170030">
    <w:abstractNumId w:val="14"/>
  </w:num>
  <w:num w:numId="3" w16cid:durableId="99954829">
    <w:abstractNumId w:val="15"/>
  </w:num>
  <w:num w:numId="4" w16cid:durableId="1934196096">
    <w:abstractNumId w:val="12"/>
  </w:num>
  <w:num w:numId="5" w16cid:durableId="939132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7953832">
    <w:abstractNumId w:val="1"/>
  </w:num>
  <w:num w:numId="7" w16cid:durableId="1325931509">
    <w:abstractNumId w:val="9"/>
  </w:num>
  <w:num w:numId="8" w16cid:durableId="422147759">
    <w:abstractNumId w:val="3"/>
  </w:num>
  <w:num w:numId="9" w16cid:durableId="2143228858">
    <w:abstractNumId w:val="10"/>
  </w:num>
  <w:num w:numId="10" w16cid:durableId="637107371">
    <w:abstractNumId w:val="2"/>
  </w:num>
  <w:num w:numId="11" w16cid:durableId="1459226770">
    <w:abstractNumId w:val="5"/>
  </w:num>
  <w:num w:numId="12" w16cid:durableId="1923634828">
    <w:abstractNumId w:val="0"/>
  </w:num>
  <w:num w:numId="13" w16cid:durableId="394089187">
    <w:abstractNumId w:val="13"/>
  </w:num>
  <w:num w:numId="14" w16cid:durableId="90589212">
    <w:abstractNumId w:val="6"/>
  </w:num>
  <w:num w:numId="15" w16cid:durableId="405568322">
    <w:abstractNumId w:val="7"/>
  </w:num>
  <w:num w:numId="16" w16cid:durableId="1337883158">
    <w:abstractNumId w:val="4"/>
  </w:num>
  <w:num w:numId="17" w16cid:durableId="14068028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C1B"/>
    <w:rsid w:val="00006288"/>
    <w:rsid w:val="00020AAC"/>
    <w:rsid w:val="000214BA"/>
    <w:rsid w:val="00025413"/>
    <w:rsid w:val="000368FC"/>
    <w:rsid w:val="00041723"/>
    <w:rsid w:val="000602AF"/>
    <w:rsid w:val="000A5453"/>
    <w:rsid w:val="000B7C58"/>
    <w:rsid w:val="000C0BE8"/>
    <w:rsid w:val="000D4341"/>
    <w:rsid w:val="0014512C"/>
    <w:rsid w:val="001472BC"/>
    <w:rsid w:val="00153291"/>
    <w:rsid w:val="00162742"/>
    <w:rsid w:val="00182315"/>
    <w:rsid w:val="00185EFA"/>
    <w:rsid w:val="001B2E3D"/>
    <w:rsid w:val="001D6EC9"/>
    <w:rsid w:val="001F7A31"/>
    <w:rsid w:val="00237BD1"/>
    <w:rsid w:val="00282B48"/>
    <w:rsid w:val="002C148D"/>
    <w:rsid w:val="002C29E7"/>
    <w:rsid w:val="00326046"/>
    <w:rsid w:val="00340AAC"/>
    <w:rsid w:val="00340E99"/>
    <w:rsid w:val="003568D7"/>
    <w:rsid w:val="00367224"/>
    <w:rsid w:val="00367BF0"/>
    <w:rsid w:val="003B748B"/>
    <w:rsid w:val="00405137"/>
    <w:rsid w:val="004327EF"/>
    <w:rsid w:val="004745E4"/>
    <w:rsid w:val="004B10A8"/>
    <w:rsid w:val="004B1AF0"/>
    <w:rsid w:val="004D6892"/>
    <w:rsid w:val="00504C6E"/>
    <w:rsid w:val="00504EEA"/>
    <w:rsid w:val="00512DAD"/>
    <w:rsid w:val="00515276"/>
    <w:rsid w:val="00540A0E"/>
    <w:rsid w:val="005631C6"/>
    <w:rsid w:val="005D2FE5"/>
    <w:rsid w:val="005E4C65"/>
    <w:rsid w:val="005F248F"/>
    <w:rsid w:val="005F4901"/>
    <w:rsid w:val="00607B79"/>
    <w:rsid w:val="00623B3E"/>
    <w:rsid w:val="0062537E"/>
    <w:rsid w:val="00645CF1"/>
    <w:rsid w:val="00654B40"/>
    <w:rsid w:val="0069108C"/>
    <w:rsid w:val="006B28EF"/>
    <w:rsid w:val="006C1FD4"/>
    <w:rsid w:val="006D5E7B"/>
    <w:rsid w:val="006F2ACC"/>
    <w:rsid w:val="006F623D"/>
    <w:rsid w:val="007114B8"/>
    <w:rsid w:val="007373DA"/>
    <w:rsid w:val="00737A58"/>
    <w:rsid w:val="007508FF"/>
    <w:rsid w:val="00767749"/>
    <w:rsid w:val="00773334"/>
    <w:rsid w:val="00787F3D"/>
    <w:rsid w:val="00797825"/>
    <w:rsid w:val="007D70C7"/>
    <w:rsid w:val="008008A5"/>
    <w:rsid w:val="00801C7F"/>
    <w:rsid w:val="00821A64"/>
    <w:rsid w:val="0084261A"/>
    <w:rsid w:val="00845A09"/>
    <w:rsid w:val="00845E6D"/>
    <w:rsid w:val="00867201"/>
    <w:rsid w:val="008920D1"/>
    <w:rsid w:val="0092382E"/>
    <w:rsid w:val="00934671"/>
    <w:rsid w:val="00945A58"/>
    <w:rsid w:val="00955C60"/>
    <w:rsid w:val="00966F0F"/>
    <w:rsid w:val="00973E8A"/>
    <w:rsid w:val="0097644D"/>
    <w:rsid w:val="009A2689"/>
    <w:rsid w:val="009D4239"/>
    <w:rsid w:val="009E64FD"/>
    <w:rsid w:val="009F7FC4"/>
    <w:rsid w:val="00A27141"/>
    <w:rsid w:val="00A272EE"/>
    <w:rsid w:val="00A53678"/>
    <w:rsid w:val="00A53E07"/>
    <w:rsid w:val="00A6015B"/>
    <w:rsid w:val="00A62FC4"/>
    <w:rsid w:val="00AC4D1B"/>
    <w:rsid w:val="00AD6849"/>
    <w:rsid w:val="00AF02C0"/>
    <w:rsid w:val="00B1190C"/>
    <w:rsid w:val="00B54D60"/>
    <w:rsid w:val="00B61F70"/>
    <w:rsid w:val="00B70E2B"/>
    <w:rsid w:val="00B77475"/>
    <w:rsid w:val="00B97C75"/>
    <w:rsid w:val="00C0083D"/>
    <w:rsid w:val="00C46684"/>
    <w:rsid w:val="00C76AA1"/>
    <w:rsid w:val="00CB1D07"/>
    <w:rsid w:val="00CC2940"/>
    <w:rsid w:val="00CE750F"/>
    <w:rsid w:val="00CF51D0"/>
    <w:rsid w:val="00D15455"/>
    <w:rsid w:val="00D159CB"/>
    <w:rsid w:val="00D4473E"/>
    <w:rsid w:val="00D45D73"/>
    <w:rsid w:val="00D568A3"/>
    <w:rsid w:val="00D6425D"/>
    <w:rsid w:val="00D7512E"/>
    <w:rsid w:val="00D97DA2"/>
    <w:rsid w:val="00DA7537"/>
    <w:rsid w:val="00DD1654"/>
    <w:rsid w:val="00DF6BE5"/>
    <w:rsid w:val="00E27B9E"/>
    <w:rsid w:val="00E44EC1"/>
    <w:rsid w:val="00E8449B"/>
    <w:rsid w:val="00E97546"/>
    <w:rsid w:val="00EB6233"/>
    <w:rsid w:val="00EE3607"/>
    <w:rsid w:val="00EE6FC5"/>
    <w:rsid w:val="00F124A3"/>
    <w:rsid w:val="00F55E09"/>
    <w:rsid w:val="00F579B4"/>
    <w:rsid w:val="00F70F03"/>
    <w:rsid w:val="00FA0B44"/>
    <w:rsid w:val="00FA7C97"/>
    <w:rsid w:val="00FD527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6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70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Юрий Утенков</cp:lastModifiedBy>
  <cp:revision>7</cp:revision>
  <dcterms:created xsi:type="dcterms:W3CDTF">2021-12-07T19:19:00Z</dcterms:created>
  <dcterms:modified xsi:type="dcterms:W3CDTF">2024-12-12T06:56:00Z</dcterms:modified>
</cp:coreProperties>
</file>