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widowControl w:val="false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Style19"/>
              <w:widowControl w:val="false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5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>
        <w:rPr>
          <w:rFonts w:cs="Times New Roman"/>
          <w:bCs/>
          <w:sz w:val="32"/>
          <w:szCs w:val="32"/>
        </w:rPr>
        <w:t>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4820"/>
        <w:gridCol w:w="1106"/>
        <w:gridCol w:w="559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lang w:val="ru-RU"/>
              </w:rPr>
              <w:t>ИНБО-01-17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ИКБО-3</w:t>
            </w:r>
            <w:r>
              <w:rPr>
                <w:rFonts w:cs="Times New Roman"/>
                <w:i/>
                <w:iCs/>
                <w:lang w:val="en-US"/>
              </w:rPr>
              <w:t>6</w:t>
            </w:r>
            <w:r>
              <w:rPr>
                <w:rFonts w:cs="Times New Roman"/>
                <w:i/>
                <w:iCs/>
                <w:lang w:val="ru-RU"/>
              </w:rPr>
              <w:t>-2</w:t>
            </w:r>
            <w:r>
              <w:rPr>
                <w:rFonts w:cs="Times New Roman"/>
                <w:i/>
                <w:iCs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ru-RU"/>
              </w:rPr>
              <w:t>, Утенков Ю. Ю.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Преподаватель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Геращенко Л.А.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Отчет представлен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«14» сентября 2024 г.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2024 г.</w:t>
      </w:r>
    </w:p>
    <w:p>
      <w:pPr>
        <w:pStyle w:val="1"/>
        <w:rPr/>
      </w:pPr>
      <w:r>
        <w:rPr/>
        <w:t xml:space="preserve">Цель занятия: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самостоятельное моделирование бизнес-процесса согласно 27 варианту в методологии IDEF0.</w:t>
      </w:r>
    </w:p>
    <w:p>
      <w:pPr>
        <w:pStyle w:val="1"/>
        <w:rPr/>
      </w:pPr>
      <w:r>
        <w:rPr/>
        <w:t xml:space="preserve">Постановка задачи: </w:t>
      </w:r>
    </w:p>
    <w:p>
      <w:pPr>
        <w:pStyle w:val="Normal"/>
        <w:widowControl/>
        <w:suppressAutoHyphens w:val="false"/>
        <w:spacing w:lineRule="auto" w:line="36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На основе 27 варианта </w:t>
      </w:r>
      <w:r>
        <w:rPr>
          <w:color w:val="000000"/>
          <w:sz w:val="28"/>
          <w:szCs w:val="28"/>
        </w:rPr>
        <w:t>«Выполнение заказа в пиццерии»</w:t>
      </w:r>
      <w:r>
        <w:rPr>
          <w:rFonts w:cs="Times New Roman" w:ascii="Times New Roman" w:hAnsi="Times New Roman"/>
          <w:bCs/>
          <w:sz w:val="28"/>
          <w:szCs w:val="28"/>
        </w:rPr>
        <w:t xml:space="preserve"> построить контекстную диаграмму, детализацию контекстной диаграммы, детализацию одного из подпроцессов.</w:t>
      </w:r>
    </w:p>
    <w:p>
      <w:pPr>
        <w:pStyle w:val="1"/>
        <w:rPr/>
      </w:pPr>
      <w:r>
        <w:rPr/>
        <w:t>Результат работы: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 xml:space="preserve">Построенный процесс «Выполнение заказа в пиццерии» и его подпроцессы в нотации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>0 (рисунки 1-6).</w:t>
      </w:r>
    </w:p>
    <w:p>
      <w:pPr>
        <w:pStyle w:val="NormalWeb"/>
        <w:spacing w:beforeAutospacing="0" w:before="240" w:afterAutospacing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0433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120" w:afterAutospacing="0" w:after="24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Скриншот процесса «Выполнение заказа в пиццерии»</w:t>
      </w:r>
    </w:p>
    <w:p>
      <w:pPr>
        <w:pStyle w:val="NormalWeb"/>
        <w:spacing w:beforeAutospacing="0" w:before="240" w:afterAutospacing="0" w:after="12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306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4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Скриншот декомпозиции процесса «Выполнение заказа в пиццерии»</w:t>
      </w:r>
    </w:p>
    <w:p>
      <w:pPr>
        <w:pStyle w:val="NormalWeb"/>
        <w:spacing w:beforeAutospacing="0" w:before="240" w:afterAutospacing="0" w:after="12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0146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9702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4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Скриншот декомпозиции процесса «Подготовка заказа»</w:t>
      </w:r>
    </w:p>
    <w:p>
      <w:pPr>
        <w:pStyle w:val="NormalWeb"/>
        <w:spacing w:beforeAutospacing="0" w:before="0" w:afterAutospacing="0" w:after="24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24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– </w:t>
      </w:r>
      <w:r>
        <w:rPr>
          <w:i/>
          <w:color w:val="000000"/>
          <w:sz w:val="28"/>
          <w:szCs w:val="28"/>
        </w:rPr>
        <w:t>Описание процесса диаграммы.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4"/>
        <w:gridCol w:w="1998"/>
        <w:gridCol w:w="2544"/>
        <w:gridCol w:w="2458"/>
      </w:tblGrid>
      <w:tr>
        <w:trPr/>
        <w:tc>
          <w:tcPr>
            <w:tcW w:w="23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Процесс</w:t>
            </w:r>
          </w:p>
        </w:tc>
        <w:tc>
          <w:tcPr>
            <w:tcW w:w="199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Описание процесса</w:t>
            </w:r>
          </w:p>
        </w:tc>
        <w:tc>
          <w:tcPr>
            <w:tcW w:w="25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245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Выход</w:t>
            </w:r>
          </w:p>
        </w:tc>
      </w:tr>
      <w:tr>
        <w:trPr/>
        <w:tc>
          <w:tcPr>
            <w:tcW w:w="23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Транзакция оплаты заказа</w:t>
            </w:r>
          </w:p>
        </w:tc>
        <w:tc>
          <w:tcPr>
            <w:tcW w:w="199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Процесс предоставляет обработку заказа</w:t>
            </w:r>
          </w:p>
        </w:tc>
        <w:tc>
          <w:tcPr>
            <w:tcW w:w="25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Транзакция оплаты заказа</w:t>
            </w:r>
          </w:p>
        </w:tc>
        <w:tc>
          <w:tcPr>
            <w:tcW w:w="245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Подтверждённый заказ (информационный) </w:t>
            </w:r>
            <w:r>
              <w:rPr>
                <w:color w:val="000000"/>
                <w:sz w:val="28"/>
                <w:szCs w:val="28"/>
                <w:lang w:val="en-US"/>
              </w:rPr>
              <w:t>I1</w:t>
            </w:r>
          </w:p>
        </w:tc>
      </w:tr>
      <w:tr>
        <w:trPr/>
        <w:tc>
          <w:tcPr>
            <w:tcW w:w="23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Подготовка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заказа</w:t>
            </w:r>
          </w:p>
        </w:tc>
        <w:tc>
          <w:tcPr>
            <w:tcW w:w="199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Описание процесса получения заказа от клиента пиццерией</w:t>
            </w:r>
          </w:p>
        </w:tc>
        <w:tc>
          <w:tcPr>
            <w:tcW w:w="25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Подготовленное рабочее место</w:t>
            </w:r>
          </w:p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(информационный) </w:t>
            </w: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Начинки для пиццы (материальный) </w:t>
            </w: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Соус (материальный) </w:t>
            </w: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lang w:val="ru-RU"/>
              </w:rPr>
              <w:t>3</w:t>
            </w:r>
          </w:p>
          <w:p>
            <w:pPr>
              <w:pStyle w:val="NormalWeb"/>
              <w:widowControl w:val="false"/>
              <w:spacing w:beforeAutospacing="0" w:before="0" w:afterAutospacing="0" w:after="240"/>
              <w:ind w:firstLine="567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Тесто (материальный) </w:t>
            </w:r>
            <w:r>
              <w:rPr>
                <w:color w:val="000000"/>
                <w:sz w:val="28"/>
                <w:szCs w:val="28"/>
                <w:lang w:val="en-US"/>
              </w:rPr>
              <w:t>I4</w:t>
            </w:r>
          </w:p>
        </w:tc>
        <w:tc>
          <w:tcPr>
            <w:tcW w:w="245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Готовый заказ (материальный)</w:t>
            </w:r>
          </w:p>
        </w:tc>
      </w:tr>
      <w:tr>
        <w:trPr/>
        <w:tc>
          <w:tcPr>
            <w:tcW w:w="23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Доставка пиццы</w:t>
            </w:r>
          </w:p>
        </w:tc>
        <w:tc>
          <w:tcPr>
            <w:tcW w:w="199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Процесс доставки пиццы по адресу клиента</w:t>
            </w:r>
          </w:p>
        </w:tc>
        <w:tc>
          <w:tcPr>
            <w:tcW w:w="25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Готовый заказ (материальный) </w:t>
            </w: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Адрес клиента (информационный) </w:t>
            </w:r>
            <w:r>
              <w:rPr>
                <w:color w:val="000000"/>
                <w:sz w:val="28"/>
                <w:szCs w:val="28"/>
                <w:lang w:val="en-US"/>
              </w:rPr>
              <w:t>I2</w:t>
            </w:r>
          </w:p>
        </w:tc>
        <w:tc>
          <w:tcPr>
            <w:tcW w:w="245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Готовый заказ</w:t>
            </w:r>
          </w:p>
        </w:tc>
      </w:tr>
      <w:tr>
        <w:trPr/>
        <w:tc>
          <w:tcPr>
            <w:tcW w:w="23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Подготовка рабочего места</w:t>
            </w:r>
          </w:p>
        </w:tc>
        <w:tc>
          <w:tcPr>
            <w:tcW w:w="199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Подготовка рабочего места для создания пиццы</w:t>
            </w:r>
          </w:p>
        </w:tc>
        <w:tc>
          <w:tcPr>
            <w:tcW w:w="25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Подтверждённый заказ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I1</w:t>
            </w:r>
          </w:p>
        </w:tc>
        <w:tc>
          <w:tcPr>
            <w:tcW w:w="245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Подготовленное рабочее место</w:t>
            </w:r>
          </w:p>
        </w:tc>
      </w:tr>
      <w:tr>
        <w:trPr/>
        <w:tc>
          <w:tcPr>
            <w:tcW w:w="23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Создание пиццы</w:t>
            </w:r>
          </w:p>
        </w:tc>
        <w:tc>
          <w:tcPr>
            <w:tcW w:w="199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Процесс описывает процесс изготовление пиццы</w:t>
            </w:r>
          </w:p>
        </w:tc>
        <w:tc>
          <w:tcPr>
            <w:tcW w:w="25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Подготовленное рабочее место</w:t>
            </w:r>
          </w:p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(информационный) </w:t>
            </w: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Начинки для пиццы (материальный) </w:t>
            </w: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Соус (материальный) </w:t>
            </w: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lang w:val="ru-RU"/>
              </w:rPr>
              <w:t>3</w:t>
            </w:r>
          </w:p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Тесто (материальный) </w:t>
            </w:r>
            <w:r>
              <w:rPr>
                <w:color w:val="000000"/>
                <w:sz w:val="28"/>
                <w:szCs w:val="28"/>
                <w:lang w:val="en-US"/>
              </w:rPr>
              <w:t>I4</w:t>
            </w:r>
          </w:p>
        </w:tc>
        <w:tc>
          <w:tcPr>
            <w:tcW w:w="245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Готовая пицца (материальный)</w:t>
            </w:r>
          </w:p>
        </w:tc>
      </w:tr>
      <w:tr>
        <w:trPr/>
        <w:tc>
          <w:tcPr>
            <w:tcW w:w="23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Контролирование правил создания пиццы</w:t>
            </w:r>
          </w:p>
        </w:tc>
        <w:tc>
          <w:tcPr>
            <w:tcW w:w="199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После приготовления пиццы производится итоговый контроль качества</w:t>
            </w:r>
          </w:p>
        </w:tc>
        <w:tc>
          <w:tcPr>
            <w:tcW w:w="2544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Готовая пицца (материальный)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I1</w:t>
            </w:r>
            <w:bookmarkStart w:id="0" w:name="_GoBack"/>
            <w:bookmarkEnd w:id="0"/>
          </w:p>
        </w:tc>
        <w:tc>
          <w:tcPr>
            <w:tcW w:w="2458" w:type="dxa"/>
            <w:tcBorders/>
          </w:tcPr>
          <w:p>
            <w:pPr>
              <w:pStyle w:val="NormalWeb"/>
              <w:widowControl w:val="false"/>
              <w:spacing w:beforeAutospacing="0" w:before="0" w:afterAutospacing="0" w:after="24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Готовый заказ (материальный)</w:t>
            </w:r>
          </w:p>
        </w:tc>
      </w:tr>
    </w:tbl>
    <w:p>
      <w:pPr>
        <w:pStyle w:val="NormalWeb"/>
        <w:spacing w:beforeAutospacing="0" w:before="0" w:afterAutospacing="0" w:after="24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240" w:afterAutospacing="0" w:after="120"/>
        <w:jc w:val="center"/>
        <w:rPr/>
      </w:pPr>
      <w:r>
        <w:rPr/>
      </w:r>
    </w:p>
    <w:p>
      <w:pPr>
        <w:pStyle w:val="1"/>
        <w:rPr/>
      </w:pPr>
      <w:r>
        <w:rPr/>
        <w:t>Список использованных источников и литературы: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Лекционные материалы / Кириллина Ю.В., Семичастнов И.А.: МИРЭА – Российский технологический университет, 2024.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PT Astra Serif">
    <w:charset w:val="01"/>
    <w:family w:val="roman"/>
    <w:pitch w:val="default"/>
  </w:font>
  <w:font w:name="Times New Roman CYR">
    <w:charset w:val="01"/>
    <w:family w:val="roman"/>
    <w:pitch w:val="default"/>
  </w:font>
  <w:font w:name="Symbol">
    <w:charset w:val="02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Normal"/>
    <w:next w:val="Normal"/>
    <w:link w:val="11"/>
    <w:uiPriority w:val="9"/>
    <w:qFormat/>
    <w:rsid w:val="00e07b55"/>
    <w:pPr>
      <w:keepNext w:val="true"/>
      <w:keepLines/>
      <w:spacing w:before="120" w:after="120"/>
      <w:outlineLvl w:val="0"/>
    </w:pPr>
    <w:rPr>
      <w:rFonts w:ascii="Times New Roman" w:hAnsi="Times New Roman" w:eastAsia="" w:cs="Times New Roman" w:eastAsiaTheme="majorEastAs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Style15">
    <w:name w:val="Emphasis"/>
    <w:basedOn w:val="DefaultParagraphFont"/>
    <w:uiPriority w:val="20"/>
    <w:qFormat/>
    <w:rsid w:val="005f7450"/>
    <w:rPr>
      <w:i/>
      <w:iCs/>
    </w:rPr>
  </w:style>
  <w:style w:type="character" w:styleId="11" w:customStyle="1">
    <w:name w:val="Заголовок 1 Знак"/>
    <w:basedOn w:val="DefaultParagraphFont"/>
    <w:uiPriority w:val="9"/>
    <w:qFormat/>
    <w:rsid w:val="00e07b55"/>
    <w:rPr>
      <w:rFonts w:ascii="Times New Roman" w:hAnsi="Times New Roman" w:eastAsia="" w:cs="Times New Roman" w:eastAsiaTheme="majorEastAsia"/>
      <w:b/>
      <w:bCs/>
      <w:kern w:val="2"/>
      <w:sz w:val="28"/>
      <w:szCs w:val="28"/>
      <w:lang w:eastAsia="zh-CN" w:bidi="hi-IN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63425e"/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character" w:styleId="Style17" w:customStyle="1">
    <w:name w:val="Нижний колонтитул Знак"/>
    <w:basedOn w:val="DefaultParagraphFont"/>
    <w:uiPriority w:val="99"/>
    <w:qFormat/>
    <w:rsid w:val="0063425e"/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PT Astra Serif" w:hAnsi="PT Astra Serif" w:eastAsia="Tahoma" w:cs="FreeSans"/>
      <w:sz w:val="28"/>
      <w:szCs w:val="28"/>
    </w:rPr>
  </w:style>
  <w:style w:type="paragraph" w:styleId="Style19">
    <w:name w:val="Body Text"/>
    <w:basedOn w:val="Normal"/>
    <w:link w:val="Style13"/>
    <w:semiHidden/>
    <w:unhideWhenUsed/>
    <w:rsid w:val="00845a09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ascii="PT Astra Serif" w:hAnsi="PT Astra Serif"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6"/>
    <w:uiPriority w:val="99"/>
    <w:unhideWhenUsed/>
    <w:rsid w:val="0063425e"/>
    <w:pPr>
      <w:tabs>
        <w:tab w:val="clear" w:pos="708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5">
    <w:name w:val="Footer"/>
    <w:basedOn w:val="Normal"/>
    <w:link w:val="Style17"/>
    <w:uiPriority w:val="99"/>
    <w:unhideWhenUsed/>
    <w:rsid w:val="0063425e"/>
    <w:pPr>
      <w:tabs>
        <w:tab w:val="clear" w:pos="708"/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8F96-2FC5-41BE-838D-4BE8FFE7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LibreOffice/7.5.2.1$Linux_X86_64 LibreOffice_project/50$Build-1</Application>
  <AppVersion>15.0000</AppVersion>
  <Pages>5</Pages>
  <Words>279</Words>
  <Characters>2082</Characters>
  <CharactersWithSpaces>2303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2024-09-18T08:54:00Z</dcterms:created>
  <dc:creator>David374</dc:creator>
  <dc:description/>
  <dc:language>ru-RU</dc:language>
  <cp:lastModifiedBy/>
  <dcterms:modified xsi:type="dcterms:W3CDTF">2024-09-19T14:20:32Z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