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3A966" w14:textId="4308A09F" w:rsidR="00004AEF" w:rsidRPr="00881D77" w:rsidRDefault="00004AEF" w:rsidP="00004A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1D77">
        <w:rPr>
          <w:rFonts w:ascii="Times New Roman" w:hAnsi="Times New Roman" w:cs="Times New Roman"/>
          <w:b/>
          <w:bCs/>
          <w:sz w:val="32"/>
          <w:szCs w:val="32"/>
        </w:rPr>
        <w:t>Вопросники и анкеты как методы сбора информации о бизнес-процессах</w:t>
      </w:r>
    </w:p>
    <w:p w14:paraId="755652FE" w14:textId="77777777" w:rsidR="00004AEF" w:rsidRDefault="00004AEF" w:rsidP="00004AEF"/>
    <w:p w14:paraId="197D860E" w14:textId="1EF04025" w:rsidR="00004AEF" w:rsidRPr="00004AEF" w:rsidRDefault="00004AEF" w:rsidP="00004A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AEF">
        <w:rPr>
          <w:b/>
          <w:bCs/>
        </w:rPr>
        <w:t xml:space="preserve">    </w:t>
      </w:r>
      <w:r w:rsidRPr="00004AEF">
        <w:rPr>
          <w:b/>
          <w:bCs/>
        </w:rPr>
        <w:t xml:space="preserve"> </w:t>
      </w:r>
      <w:r w:rsidRPr="00004AEF">
        <w:rPr>
          <w:rFonts w:ascii="Times New Roman" w:hAnsi="Times New Roman" w:cs="Times New Roman"/>
          <w:b/>
          <w:bCs/>
          <w:sz w:val="28"/>
          <w:szCs w:val="28"/>
        </w:rPr>
        <w:t>1. Типы вопросников и анкет</w:t>
      </w:r>
    </w:p>
    <w:p w14:paraId="7F8C8A11" w14:textId="7F8E4370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а) Структурированные вопросники и анкеты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1DFCB762" w14:textId="01D98750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Структурированные анкеты содержат заранее определенные вопросы и варианты ответов. Этот тип часто используется для сбора количественных данных, так как предполагает стандартизированные ответы, что упрощает анализ. Примеры таких анкет включают опросы удовлетворенности сотрудников, оценку эффективности процессов и мониторинг производительности.</w:t>
      </w:r>
    </w:p>
    <w:p w14:paraId="0313DA43" w14:textId="376774C2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б) </w:t>
      </w:r>
      <w:proofErr w:type="spellStart"/>
      <w:r w:rsidRPr="0010151C">
        <w:rPr>
          <w:rFonts w:ascii="Times New Roman" w:hAnsi="Times New Roman" w:cs="Times New Roman"/>
          <w:i/>
          <w:iCs/>
          <w:sz w:val="28"/>
          <w:szCs w:val="28"/>
        </w:rPr>
        <w:t>Полуструктурированные</w:t>
      </w:r>
      <w:proofErr w:type="spellEnd"/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вопросники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08479629" w14:textId="1128C090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4AEF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004AEF">
        <w:rPr>
          <w:rFonts w:ascii="Times New Roman" w:hAnsi="Times New Roman" w:cs="Times New Roman"/>
          <w:sz w:val="28"/>
          <w:szCs w:val="28"/>
        </w:rPr>
        <w:t xml:space="preserve"> анкеты позволяют комбинировать закрытые вопросы с открытыми. Это даёт возможность собрать как количественные, так и качественные данные. Примером может быть интервью, где респондентам предлагается выбрать один из вариантов ответа, но также есть возможность добавить комментарии.</w:t>
      </w:r>
    </w:p>
    <w:p w14:paraId="3D584EA7" w14:textId="19B44D81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в) Открытые анкеты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2580E5BA" w14:textId="63700624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Открытые анкеты полностью состоят из вопросов без готовых вариантов ответов. Респонденты могут выражать своё мнение в свободной форме. Открытые анкеты полезны для получения глубокого анализа, понимания причин проблем или выявления новых аспектов в бизнес-процессах, которые были упущены в структурированных вопросах.</w:t>
      </w:r>
    </w:p>
    <w:p w14:paraId="78E223FD" w14:textId="5BA87BE7" w:rsidR="00004AEF" w:rsidRPr="00004AEF" w:rsidRDefault="00004AEF" w:rsidP="00004A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2. Преимущества использования вопросников и анкет</w:t>
      </w:r>
    </w:p>
    <w:p w14:paraId="168B9760" w14:textId="17CAE8D6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а) Эффективность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654C8FBA" w14:textId="43D35EFF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Вопросники и анкеты позволяют быстро собрать информацию от большого количества респондентов. Их можно распространять через электронную почту, в корпоративных системах, а также в бумажной форме.</w:t>
      </w:r>
    </w:p>
    <w:p w14:paraId="4532B8B3" w14:textId="0B03AB01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б) Объективность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685A4662" w14:textId="1816F576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Использование одинаковых вопросов для всех респондентов снижает влияние субъективных факторов и ошибок интервьюера, что увеличивает достоверность и сравнимость данных.</w:t>
      </w:r>
    </w:p>
    <w:p w14:paraId="6A4B02E7" w14:textId="262C1C8D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в) Анонимность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5DC38ADE" w14:textId="6F7186C3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lastRenderedPageBreak/>
        <w:t>Возможность проводить анонимные опросы способствует более откровенным ответам. Это особенно важно при изучении процессов, связанных с внутренними проблемами, где сотрудники могут бояться негативных последствий.</w:t>
      </w:r>
    </w:p>
    <w:p w14:paraId="31B347D5" w14:textId="673CF604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г) Анализ данных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7766014D" w14:textId="714BCDDD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Структурированные данные из анкет легко поддаются статистическому анализу. Это позволяет эффективно выявлять закономерности, отслеживать тенденции и анализировать бизнес-процессы.</w:t>
      </w:r>
    </w:p>
    <w:p w14:paraId="6250B20F" w14:textId="04258E33" w:rsidR="00004AEF" w:rsidRPr="00004AEF" w:rsidRDefault="00004AEF" w:rsidP="00004A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3. Разработка эффективных вопросников и анкет</w:t>
      </w:r>
    </w:p>
    <w:p w14:paraId="4CCBD14D" w14:textId="51BA5289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а) Определение целей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44A3DD88" w14:textId="2FCCF832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Первым шагом является четкое понимание целей опроса. Необходимо определить, какие аспекты бизнес-процессов нужно исследовать и какую информацию важно получить для принятия решений.</w:t>
      </w:r>
    </w:p>
    <w:p w14:paraId="5D7671F6" w14:textId="7BBCE88D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б) Выбор типа вопросов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0268F805" w14:textId="655A5C72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 xml:space="preserve">Тип вопросов зависит от целей исследования. Закрытые вопросы подходят для количественного анализа, а открытые – для сбора качественной информации. Также можно использовать шкалы </w:t>
      </w:r>
      <w:proofErr w:type="spellStart"/>
      <w:r w:rsidRPr="00004AEF">
        <w:rPr>
          <w:rFonts w:ascii="Times New Roman" w:hAnsi="Times New Roman" w:cs="Times New Roman"/>
          <w:sz w:val="28"/>
          <w:szCs w:val="28"/>
        </w:rPr>
        <w:t>Лайкерта</w:t>
      </w:r>
      <w:proofErr w:type="spellEnd"/>
      <w:r w:rsidRPr="00004AEF">
        <w:rPr>
          <w:rFonts w:ascii="Times New Roman" w:hAnsi="Times New Roman" w:cs="Times New Roman"/>
          <w:sz w:val="28"/>
          <w:szCs w:val="28"/>
        </w:rPr>
        <w:t xml:space="preserve"> для оценки удовлетворенности процессами.</w:t>
      </w:r>
    </w:p>
    <w:p w14:paraId="0FFF975C" w14:textId="78C23057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в) Структурирование анкеты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4D8CF929" w14:textId="569969CA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Анкета должна быть логично структурирована, с группировкой вопросов по тематике. Это помогает респондентам легче ориентироваться в опросе, а также обеспечивает плавный переход от простых вопросов к более сложным.</w:t>
      </w:r>
    </w:p>
    <w:p w14:paraId="343F7502" w14:textId="4C8D8062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г) Проверка анкеты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0C093FA1" w14:textId="567C4532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Перед массовым использованием анкеты необходимо провести тестирование на небольшой группе респондентов. Это позволяет выявить и устранить двусмысленности или сложные для понимания формулировки.</w:t>
      </w:r>
    </w:p>
    <w:p w14:paraId="35E0C7F5" w14:textId="78776EB2" w:rsidR="00004AEF" w:rsidRPr="00004AEF" w:rsidRDefault="00004AEF" w:rsidP="00004A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4. Сбор и анализ данных, полученных с помощью вопросников и анкет</w:t>
      </w:r>
    </w:p>
    <w:p w14:paraId="0B63D793" w14:textId="20275282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а) Сбор данных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31050DB3" w14:textId="18DE9336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Важным аспектом является выбор правильных каналов для сбора данных. Электронные опросы можно интегрировать в корпоративные платформы, а бумажные анкеты удобны для тех, кто не имеет доступа к цифровым инструментам.</w:t>
      </w:r>
    </w:p>
    <w:p w14:paraId="29EB6B43" w14:textId="1960BB55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б) Чистка данных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644C364E" w14:textId="2DC22B80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lastRenderedPageBreak/>
        <w:t>Полученные данные должны быть очищены от ошибок и недочетов, таких как некорректные ответы или пропуски. Это необходимо для обеспечения точности анализа.</w:t>
      </w:r>
    </w:p>
    <w:p w14:paraId="5ACC3789" w14:textId="16B637F4" w:rsidR="00004AEF" w:rsidRPr="0010151C" w:rsidRDefault="00004AEF" w:rsidP="00004AE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в) Анализ данных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02BF1CCC" w14:textId="0D0B9FC6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Данные из вопросников могут быть проанализированы с помощью методов статистики, машинного обучения или текстового анализа для открытых вопросов. Важно проводить как количественный, так и качественный анализ.</w:t>
      </w:r>
    </w:p>
    <w:p w14:paraId="78C0660B" w14:textId="20915028" w:rsidR="00004AEF" w:rsidRPr="0010151C" w:rsidRDefault="00004AEF" w:rsidP="00004AEF">
      <w:pPr>
        <w:jc w:val="both"/>
        <w:rPr>
          <w:rFonts w:ascii="Times New Roman" w:hAnsi="Times New Roman" w:cs="Times New Roman"/>
          <w:sz w:val="28"/>
          <w:szCs w:val="28"/>
        </w:rPr>
      </w:pP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>г) Визуализация данных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1015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5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7DD91" w14:textId="0BDD4FF9" w:rsidR="00004AEF" w:rsidRPr="0010151C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Для удобства восприятия результатов анализа данные часто визуализируются с помощью графиков, диаграмм и инфографики. Это помогает лучше понять ключевые проблемы и пути их решения.</w:t>
      </w:r>
    </w:p>
    <w:p w14:paraId="60DA3BA8" w14:textId="11FD3358" w:rsidR="00004AEF" w:rsidRPr="0010151C" w:rsidRDefault="00004AEF" w:rsidP="00004A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5. Интерпретация результатов и выявление ключевых бизнес-процессов</w:t>
      </w:r>
    </w:p>
    <w:p w14:paraId="4CDD85C2" w14:textId="39A7643A" w:rsidR="00004AEF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sz w:val="28"/>
          <w:szCs w:val="28"/>
        </w:rPr>
        <w:t>После анализа данных необходимо интерпретировать полученные результаты, чтобы выявить слабые и сильные стороны текущих бизнес-процессов. Это может помочь определить области, требующие улучшения, а также предложить решения для повышения эффективности работы.</w:t>
      </w:r>
    </w:p>
    <w:p w14:paraId="5323B677" w14:textId="65BCD3D1" w:rsidR="00004AEF" w:rsidRPr="00004AEF" w:rsidRDefault="00004AEF" w:rsidP="00004A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04AEF">
        <w:rPr>
          <w:rFonts w:ascii="Times New Roman" w:hAnsi="Times New Roman" w:cs="Times New Roman"/>
          <w:b/>
          <w:bCs/>
          <w:sz w:val="28"/>
          <w:szCs w:val="28"/>
        </w:rPr>
        <w:t xml:space="preserve"> 6. Заключение: интеграция вопросников и анкет в комплексный анализ бизнес-процессов</w:t>
      </w:r>
    </w:p>
    <w:p w14:paraId="7B477494" w14:textId="1C1BE606" w:rsidR="00E03180" w:rsidRPr="00004AEF" w:rsidRDefault="00004AEF" w:rsidP="00004AEF">
      <w:pPr>
        <w:jc w:val="both"/>
        <w:rPr>
          <w:rFonts w:ascii="Times New Roman" w:hAnsi="Times New Roman" w:cs="Times New Roman"/>
          <w:sz w:val="28"/>
          <w:szCs w:val="28"/>
        </w:rPr>
      </w:pPr>
      <w:r w:rsidRPr="00004AEF">
        <w:rPr>
          <w:rFonts w:ascii="Times New Roman" w:hAnsi="Times New Roman" w:cs="Times New Roman"/>
          <w:sz w:val="28"/>
          <w:szCs w:val="28"/>
        </w:rPr>
        <w:t>Вопросники и анкеты являются важными инструментами для сбора информации о бизнес-процессах. Они помогают выявить узкие места и предложить способы улучшения процессов. При правильном подходе к разработке, сбору и анализу данных, этот метод может существенно повысить эффективность бизнес-процессов и способствовать стратегическому планированию.</w:t>
      </w:r>
    </w:p>
    <w:sectPr w:rsidR="00E03180" w:rsidRPr="0000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EF"/>
    <w:rsid w:val="00004AEF"/>
    <w:rsid w:val="0010151C"/>
    <w:rsid w:val="005061E8"/>
    <w:rsid w:val="005A0134"/>
    <w:rsid w:val="00881D77"/>
    <w:rsid w:val="0097456C"/>
    <w:rsid w:val="00BB4CDF"/>
    <w:rsid w:val="00E03180"/>
    <w:rsid w:val="00E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6F4C"/>
  <w15:chartTrackingRefBased/>
  <w15:docId w15:val="{6EC14C76-C47C-4282-A27E-82B4B659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2</cp:revision>
  <dcterms:created xsi:type="dcterms:W3CDTF">2024-09-23T13:27:00Z</dcterms:created>
  <dcterms:modified xsi:type="dcterms:W3CDTF">2024-09-23T13:39:00Z</dcterms:modified>
</cp:coreProperties>
</file>