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B40" w:rsidRPr="009B6CEB" w:rsidRDefault="002E5B40" w:rsidP="002E5B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B6CEB">
        <w:rPr>
          <w:rStyle w:val="Textoennegrita"/>
        </w:rPr>
        <w:t>Tecnologías y Frameworks</w:t>
      </w:r>
      <w:r w:rsidRPr="009B6CEB">
        <w:t xml:space="preserve"> </w:t>
      </w:r>
      <w:r w:rsidRPr="009B6CEB">
        <w:rPr>
          <w:b/>
          <w:bCs/>
        </w:rPr>
        <w:t>utilizados.</w:t>
      </w:r>
    </w:p>
    <w:p w:rsidR="002E5B40" w:rsidRPr="009B6CEB" w:rsidRDefault="002E5B40" w:rsidP="002E5B40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val="es-CO" w:eastAsia="es-MX"/>
        </w:rPr>
      </w:pPr>
      <w:proofErr w:type="spellStart"/>
      <w:r w:rsidRPr="009B6CEB">
        <w:rPr>
          <w:rFonts w:eastAsia="Times New Roman" w:cstheme="minorHAnsi"/>
          <w:b/>
          <w:bCs/>
          <w:lang w:val="es-CO" w:eastAsia="es-MX"/>
        </w:rPr>
        <w:t>Backend</w:t>
      </w:r>
      <w:proofErr w:type="spellEnd"/>
      <w:r w:rsidRPr="009B6CEB">
        <w:rPr>
          <w:rFonts w:eastAsia="Times New Roman" w:cstheme="minorHAnsi"/>
          <w:b/>
          <w:bCs/>
          <w:lang w:val="es-CO" w:eastAsia="es-MX"/>
        </w:rPr>
        <w:t>:</w:t>
      </w:r>
    </w:p>
    <w:p w:rsidR="002E5B40" w:rsidRPr="009B6CEB" w:rsidRDefault="002E5B40" w:rsidP="002E5B40">
      <w:p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El </w:t>
      </w:r>
      <w:proofErr w:type="spellStart"/>
      <w:r w:rsidRPr="009B6CEB">
        <w:rPr>
          <w:rFonts w:eastAsia="Times New Roman" w:cstheme="minorHAnsi"/>
          <w:lang w:val="es-CO" w:eastAsia="es-MX"/>
        </w:rPr>
        <w:t>backend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está desarrollado con Node.js y el </w:t>
      </w:r>
      <w:proofErr w:type="spellStart"/>
      <w:r w:rsidRPr="009B6CEB">
        <w:rPr>
          <w:rFonts w:eastAsia="Times New Roman" w:cstheme="minorHAnsi"/>
          <w:lang w:val="es-CO" w:eastAsia="es-MX"/>
        </w:rPr>
        <w:t>framework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Express.js, lo que permite una gestión eficiente de rutas, peticiones y middleware. También se emplean las siguientes librerías: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Axios: Para realizar solicitudes HTTP a servicios externos.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Bcrypt.js: Para el cifrado de contraseñas y mejorar la seguridad.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Cloudinary</w:t>
      </w:r>
      <w:proofErr w:type="spellEnd"/>
      <w:r w:rsidRPr="009B6CEB">
        <w:rPr>
          <w:rFonts w:eastAsia="Times New Roman" w:cstheme="minorHAnsi"/>
          <w:lang w:val="es-CO" w:eastAsia="es-MX"/>
        </w:rPr>
        <w:t>: Para el almacenamiento y gestión de imágenes en la nube.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Cookie-</w:t>
      </w:r>
      <w:proofErr w:type="spellStart"/>
      <w:r w:rsidRPr="009B6CEB">
        <w:rPr>
          <w:rFonts w:eastAsia="Times New Roman" w:cstheme="minorHAnsi"/>
          <w:lang w:val="es-CO" w:eastAsia="es-MX"/>
        </w:rPr>
        <w:t>parser</w:t>
      </w:r>
      <w:proofErr w:type="spellEnd"/>
      <w:r w:rsidRPr="009B6CEB">
        <w:rPr>
          <w:rFonts w:eastAsia="Times New Roman" w:cstheme="minorHAnsi"/>
          <w:lang w:val="es-CO" w:eastAsia="es-MX"/>
        </w:rPr>
        <w:t>: Para manejar cookies en las peticiones HTTP.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CORS: Para permitir peticiones desde distintos orígenes.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Dotenv</w:t>
      </w:r>
      <w:proofErr w:type="spellEnd"/>
      <w:r w:rsidRPr="009B6CEB">
        <w:rPr>
          <w:rFonts w:eastAsia="Times New Roman" w:cstheme="minorHAnsi"/>
          <w:lang w:val="es-CO" w:eastAsia="es-MX"/>
        </w:rPr>
        <w:t>: Para la gestión de variables de entorno y mejorar la seguridad del proyecto.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Jsonwebtoken</w:t>
      </w:r>
      <w:proofErr w:type="spellEnd"/>
      <w:r w:rsidRPr="009B6CEB">
        <w:rPr>
          <w:rFonts w:eastAsia="Times New Roman" w:cstheme="minorHAnsi"/>
          <w:lang w:val="es-CO" w:eastAsia="es-MX"/>
        </w:rPr>
        <w:t>: Para la autenticación de usuarios mediante tokens JWT.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Multer</w:t>
      </w:r>
      <w:proofErr w:type="spellEnd"/>
      <w:r w:rsidRPr="009B6CEB">
        <w:rPr>
          <w:rFonts w:eastAsia="Times New Roman" w:cstheme="minorHAnsi"/>
          <w:lang w:val="es-CO" w:eastAsia="es-MX"/>
        </w:rPr>
        <w:t>: Para la carga y gestión de archivos.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Nodemailer</w:t>
      </w:r>
      <w:proofErr w:type="spellEnd"/>
      <w:r w:rsidRPr="009B6CEB">
        <w:rPr>
          <w:rFonts w:eastAsia="Times New Roman" w:cstheme="minorHAnsi"/>
          <w:lang w:val="es-CO" w:eastAsia="es-MX"/>
        </w:rPr>
        <w:t>: Para el envío de correos electrónicos en el proceso de recuperación de contraseñas.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PG (PostgreSQL): Para la conexión y gestión de la base de datos.</w:t>
      </w:r>
    </w:p>
    <w:p w:rsidR="002E5B40" w:rsidRPr="009B6CEB" w:rsidRDefault="002E5B40" w:rsidP="002E5B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UUID: Para la generación de identificadores únicos en la aplicación.</w:t>
      </w:r>
    </w:p>
    <w:p w:rsidR="002E5B40" w:rsidRPr="009B6CEB" w:rsidRDefault="002E5B40" w:rsidP="002E5B40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val="es-CO" w:eastAsia="es-MX"/>
        </w:rPr>
      </w:pPr>
      <w:proofErr w:type="spellStart"/>
      <w:r w:rsidRPr="009B6CEB">
        <w:rPr>
          <w:rFonts w:eastAsia="Times New Roman" w:cstheme="minorHAnsi"/>
          <w:b/>
          <w:bCs/>
          <w:lang w:val="es-CO" w:eastAsia="es-MX"/>
        </w:rPr>
        <w:t>Frontend</w:t>
      </w:r>
      <w:proofErr w:type="spellEnd"/>
      <w:r w:rsidRPr="009B6CEB">
        <w:rPr>
          <w:rFonts w:eastAsia="Times New Roman" w:cstheme="minorHAnsi"/>
          <w:b/>
          <w:bCs/>
          <w:lang w:val="es-CO" w:eastAsia="es-MX"/>
        </w:rPr>
        <w:t>:</w:t>
      </w:r>
    </w:p>
    <w:p w:rsidR="002E5B40" w:rsidRPr="009B6CEB" w:rsidRDefault="002E5B40" w:rsidP="002E5B40">
      <w:p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El </w:t>
      </w:r>
      <w:proofErr w:type="spellStart"/>
      <w:r w:rsidRPr="009B6CEB">
        <w:rPr>
          <w:rFonts w:eastAsia="Times New Roman" w:cstheme="minorHAnsi"/>
          <w:lang w:val="es-CO" w:eastAsia="es-MX"/>
        </w:rPr>
        <w:t>frontend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está desarrollado con React.js y utiliza Vite como herramienta de desarrollo, lo que permite una carga rápida y optimización del código. Además, se han utilizado las siguientes librerías: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@dotlottie/player-component: Para animaciones en formato </w:t>
      </w:r>
      <w:proofErr w:type="spellStart"/>
      <w:r w:rsidRPr="009B6CEB">
        <w:rPr>
          <w:rFonts w:eastAsia="Times New Roman" w:cstheme="minorHAnsi"/>
          <w:lang w:val="es-CO" w:eastAsia="es-MX"/>
        </w:rPr>
        <w:t>Lottie</w:t>
      </w:r>
      <w:proofErr w:type="spellEnd"/>
      <w:r w:rsidRPr="009B6CEB">
        <w:rPr>
          <w:rFonts w:eastAsia="Times New Roman" w:cstheme="minorHAnsi"/>
          <w:lang w:val="es-CO" w:eastAsia="es-MX"/>
        </w:rPr>
        <w:t>.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Axios: Para la comunicación con el </w:t>
      </w:r>
      <w:proofErr w:type="spellStart"/>
      <w:r w:rsidRPr="009B6CEB">
        <w:rPr>
          <w:rFonts w:eastAsia="Times New Roman" w:cstheme="minorHAnsi"/>
          <w:lang w:val="es-CO" w:eastAsia="es-MX"/>
        </w:rPr>
        <w:t>backend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mediante solicitudes HTTP.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Chart.js &amp; react-chartjs-2: Para la visualización de gráficos en la interfaz.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JsBarcode</w:t>
      </w:r>
      <w:proofErr w:type="spellEnd"/>
      <w:r w:rsidRPr="009B6CEB">
        <w:rPr>
          <w:rFonts w:eastAsia="Times New Roman" w:cstheme="minorHAnsi"/>
          <w:lang w:val="es-CO" w:eastAsia="es-MX"/>
        </w:rPr>
        <w:t>: Para la generación de códigos de barras.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JSPDF &amp; JSPDF-</w:t>
      </w:r>
      <w:proofErr w:type="spellStart"/>
      <w:r w:rsidRPr="009B6CEB">
        <w:rPr>
          <w:rFonts w:eastAsia="Times New Roman" w:cstheme="minorHAnsi"/>
          <w:lang w:val="es-CO" w:eastAsia="es-MX"/>
        </w:rPr>
        <w:t>AutoTable</w:t>
      </w:r>
      <w:proofErr w:type="spellEnd"/>
      <w:r w:rsidRPr="009B6CEB">
        <w:rPr>
          <w:rFonts w:eastAsia="Times New Roman" w:cstheme="minorHAnsi"/>
          <w:lang w:val="es-CO" w:eastAsia="es-MX"/>
        </w:rPr>
        <w:t>: Para la generación de documentos PDF.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Lucide-</w:t>
      </w:r>
      <w:proofErr w:type="spellStart"/>
      <w:r w:rsidRPr="009B6CEB">
        <w:rPr>
          <w:rFonts w:eastAsia="Times New Roman" w:cstheme="minorHAnsi"/>
          <w:lang w:val="es-CO" w:eastAsia="es-MX"/>
        </w:rPr>
        <w:t>react</w:t>
      </w:r>
      <w:proofErr w:type="spellEnd"/>
      <w:r w:rsidRPr="009B6CEB">
        <w:rPr>
          <w:rFonts w:eastAsia="Times New Roman" w:cstheme="minorHAnsi"/>
          <w:lang w:val="es-CO" w:eastAsia="es-MX"/>
        </w:rPr>
        <w:t>: Para la integración de iconos en la interfaz.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PDFMake</w:t>
      </w:r>
      <w:proofErr w:type="spellEnd"/>
      <w:r w:rsidRPr="009B6CEB">
        <w:rPr>
          <w:rFonts w:eastAsia="Times New Roman" w:cstheme="minorHAnsi"/>
          <w:lang w:val="es-CO" w:eastAsia="es-MX"/>
        </w:rPr>
        <w:t>: Para la creación y personalización avanzada de documentos PDF.</w:t>
      </w:r>
    </w:p>
    <w:p w:rsidR="002E5B40" w:rsidRPr="009B6CEB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UUID: Para la generación de identificadores únicos.</w:t>
      </w:r>
    </w:p>
    <w:p w:rsidR="002E5B40" w:rsidRDefault="002E5B40" w:rsidP="002E5B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XLSX: Para la manipulación y generación de archivos Excel</w:t>
      </w:r>
    </w:p>
    <w:p w:rsidR="006C54EB" w:rsidRDefault="006C54EB"/>
    <w:sectPr w:rsidR="006C54EB" w:rsidSect="00753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51B"/>
    <w:multiLevelType w:val="multilevel"/>
    <w:tmpl w:val="684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F2E43"/>
    <w:multiLevelType w:val="multilevel"/>
    <w:tmpl w:val="02E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7278C"/>
    <w:multiLevelType w:val="hybridMultilevel"/>
    <w:tmpl w:val="F8940E22"/>
    <w:lvl w:ilvl="0" w:tplc="B008C88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66994">
    <w:abstractNumId w:val="2"/>
  </w:num>
  <w:num w:numId="2" w16cid:durableId="1158763863">
    <w:abstractNumId w:val="0"/>
  </w:num>
  <w:num w:numId="3" w16cid:durableId="196839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40"/>
    <w:rsid w:val="002E5B40"/>
    <w:rsid w:val="006C54EB"/>
    <w:rsid w:val="0075300C"/>
    <w:rsid w:val="00A0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F00C5A-14FC-3D41-8DFB-86FEC3CC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40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B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E5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2025-03-11T12:07:00Z</dcterms:created>
  <dcterms:modified xsi:type="dcterms:W3CDTF">2025-03-11T12:08:00Z</dcterms:modified>
</cp:coreProperties>
</file>