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descr="Una representación digital de una torre de control de la cadena de suministro con líneas de datos fluyendo y un indicador de rendimiento &quot;OTIF&quot; visible en el centro." id="1" name="image1.jpg"/>
            <a:graphic>
              <a:graphicData uri="http://schemas.openxmlformats.org/drawingml/2006/picture">
                <pic:pic>
                  <pic:nvPicPr>
                    <pic:cNvPr descr="Una representación digital de una torre de control de la cadena de suministro con líneas de datos fluyendo y un indicador de rendimiento &quot;OTIF&quot; visible en el centro." id="0" name="image1.jpg"/>
                    <pic:cNvPicPr preferRelativeResize="0"/>
                  </pic:nvPicPr>
                  <pic:blipFill>
                    <a:blip r:embed="rId6"/>
                    <a:srcRect b="25333" l="0" r="0" t="2533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9mxf2fdb0hx1" w:id="0"/>
      <w:bookmarkEnd w:id="0"/>
      <w:r w:rsidDel="00000000" w:rsidR="00000000" w:rsidRPr="00000000">
        <w:rPr>
          <w:rtl w:val="0"/>
        </w:rPr>
        <w:t xml:space="preserve">Hoja de Ruta de Proyecto: Supply Chain Control Tower &amp; OTIF Analysis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4d9yrbw9316e" w:id="1"/>
      <w:bookmarkEnd w:id="1"/>
      <w:r w:rsidDel="00000000" w:rsidR="00000000" w:rsidRPr="00000000">
        <w:rPr>
          <w:rtl w:val="0"/>
        </w:rPr>
        <w:t xml:space="preserve">Resumen del Proyecto</w:t>
      </w:r>
    </w:p>
    <w:tbl>
      <w:tblPr>
        <w:tblStyle w:val="Table1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Métrica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Supply Chain Control Tower &amp; OTIF Analysis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Construir un Data Warehouse (DW) local y un sistema de reporte automatizado para medir la eficiencia logística (OTIF).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30-40 horas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 Clave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SQL Avanzado (Window Functions, CTEs), Modelado Dimensional (Star Schema), ETL Básico, Visualización de Negocio.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objetivo de este proyecto es simular un entorno corporativo de datos, demostrando la capacidad de ir más allá del análisis plano de archivos y construir una infraestructura de datos robusta para el análisis de la cadena de suministro.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1rf6ugu57wb" w:id="2"/>
      <w:bookmarkEnd w:id="2"/>
      <w:r w:rsidDel="00000000" w:rsidR="00000000" w:rsidRPr="00000000">
        <w:rPr>
          <w:rtl w:val="0"/>
        </w:rPr>
        <w:t xml:space="preserve">🏁 Sprint 1: Configuración de Infraestructura y Diseño del Modelo (Horas 1-10)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2jcny7nsqbx0" w:id="3"/>
      <w:bookmarkEnd w:id="3"/>
      <w:r w:rsidDel="00000000" w:rsidR="00000000" w:rsidRPr="00000000">
        <w:rPr>
          <w:rtl w:val="0"/>
        </w:rPr>
        <w:t xml:space="preserve">Paso 1.1: Entorno de Base de Datos</w:t>
      </w:r>
    </w:p>
    <w:tbl>
      <w:tblPr>
        <w:tblStyle w:val="Table2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Instalación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Instalar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  <w:t xml:space="preserve"> (v15+)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DBeaver</w:t>
            </w:r>
            <w:r w:rsidDel="00000000" w:rsidR="00000000" w:rsidRPr="00000000">
              <w:rPr>
                <w:rtl w:val="0"/>
              </w:rPr>
              <w:t xml:space="preserve"> (cliente SQL).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Creación de DB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Crear base de datos: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supply_chain_dw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Creación de Esquemas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Crear dos esquemas de trabajo: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  <w:t xml:space="preserve"> (Datos Crudos)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dw</w:t>
            </w:r>
            <w:r w:rsidDel="00000000" w:rsidR="00000000" w:rsidRPr="00000000">
              <w:rPr>
                <w:rtl w:val="0"/>
              </w:rPr>
              <w:t xml:space="preserve"> (Datos Modelados).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aabirvt3p99n" w:id="4"/>
      <w:bookmarkEnd w:id="4"/>
      <w:r w:rsidDel="00000000" w:rsidR="00000000" w:rsidRPr="00000000">
        <w:rPr>
          <w:rtl w:val="0"/>
        </w:rPr>
        <w:t xml:space="preserve">Paso 1.2: Obtención e Ingesta de Datos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Descargar el "DataCo Smart Supply Chain Dataset" de Kaggle.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 "Raw":</w:t>
      </w:r>
      <w:r w:rsidDel="00000000" w:rsidR="00000000" w:rsidRPr="00000000">
        <w:rPr>
          <w:rtl w:val="0"/>
        </w:rPr>
        <w:t xml:space="preserve"> Usar Python (Pandas) o la herramienta de importación de DBeaver para cargar el CSV plano a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staging.raw_dataco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Regla de Oro:</w:t>
      </w:r>
      <w:r w:rsidDel="00000000" w:rsidR="00000000" w:rsidRPr="00000000">
        <w:rPr>
          <w:rtl w:val="0"/>
        </w:rPr>
        <w:t xml:space="preserve"> Cargar todas las columnas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 inicialmente para garantizar la ingesta sin errores de tipo de datos.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j6feagl6l5e" w:id="5"/>
      <w:bookmarkEnd w:id="5"/>
      <w:r w:rsidDel="00000000" w:rsidR="00000000" w:rsidRPr="00000000">
        <w:rPr>
          <w:rtl w:val="0"/>
        </w:rPr>
        <w:t xml:space="preserve">Paso 1.3: Modelado Dimensional (Star Schema)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entregable clave de este Sprint es el diseño del modelo Star Schema, incluyendo un diagrama Entidad-Relación (ERD) y la ejecución de las sentencias DDL (Data Definition Language) para crear las tablas vacías en el esquema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Dimensiones (Dims)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Tabla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Clave Primaria (PK)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Atributos de Ejemplo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dw.dim_customers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customer_key</w:t>
            </w:r>
            <w:r w:rsidDel="00000000" w:rsidR="00000000" w:rsidRPr="00000000">
              <w:rPr>
                <w:rtl w:val="0"/>
              </w:rPr>
              <w:t xml:space="preserve"> (PK)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dw.dim_products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product_key</w:t>
            </w:r>
            <w:r w:rsidDel="00000000" w:rsidR="00000000" w:rsidRPr="00000000">
              <w:rPr>
                <w:rtl w:val="0"/>
              </w:rPr>
              <w:t xml:space="preserve"> (PK)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dw.dim_geo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geo_key</w:t>
            </w:r>
            <w:r w:rsidDel="00000000" w:rsidR="00000000" w:rsidRPr="00000000">
              <w:rPr>
                <w:rtl w:val="0"/>
              </w:rPr>
              <w:t xml:space="preserve"> (PK)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dw.dim_time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date_key</w:t>
            </w:r>
            <w:r w:rsidDel="00000000" w:rsidR="00000000" w:rsidRPr="00000000">
              <w:rPr>
                <w:rtl w:val="0"/>
              </w:rPr>
              <w:t xml:space="preserve"> (PK)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quarter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week_num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Tabla de Hechos (Fact)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Tabla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Claves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Atributos de Ejemplo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dw.fact_orders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Clave Compuesta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order_qty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sales_amount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shipping_date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delivery_status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Foreign Keys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customer_key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product_key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geo_key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order_date_key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 ERD del modelo debe ser documentado en un archivo, reservando un lugar para el mismo en el documento: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Diagrama Entidad-Relación (ERD) del modelo Star Schema.</w:t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jovf1tmhufno" w:id="6"/>
      <w:bookmarkEnd w:id="6"/>
      <w:r w:rsidDel="00000000" w:rsidR="00000000" w:rsidRPr="00000000">
        <w:rPr>
          <w:rtl w:val="0"/>
        </w:rPr>
        <w:t xml:space="preserve">🔨 Sprint 2: Ingeniería de Datos - ETL con SQL (Horas 11-20)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 objetivo es transformar los datos crudos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al modelo limpio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</w:t>
      </w:r>
      <w:r w:rsidDel="00000000" w:rsidR="00000000" w:rsidRPr="00000000">
        <w:rPr>
          <w:rtl w:val="0"/>
        </w:rPr>
        <w:t xml:space="preserve"> utilizando </w:t>
      </w:r>
      <w:r w:rsidDel="00000000" w:rsidR="00000000" w:rsidRPr="00000000">
        <w:rPr>
          <w:b w:val="1"/>
          <w:bCs w:val="1"/>
          <w:rtl w:val="0"/>
        </w:rPr>
        <w:t xml:space="preserve">exclusivamente SQL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etl_pipeline.sql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cv3p0mqiori0" w:id="7"/>
      <w:bookmarkEnd w:id="7"/>
      <w:r w:rsidDel="00000000" w:rsidR="00000000" w:rsidRPr="00000000">
        <w:rPr>
          <w:rtl w:val="0"/>
        </w:rPr>
        <w:t xml:space="preserve">Paso 2.1: Limpieza y Casting (CTEs)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Escribir el </w:t>
      </w:r>
      <w:r w:rsidDel="00000000" w:rsidR="00000000" w:rsidRPr="00000000">
        <w:rPr>
          <w:i w:val="1"/>
          <w:i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etl_pipeline.sql</w:t>
      </w:r>
      <w:r w:rsidDel="00000000" w:rsidR="00000000" w:rsidRPr="00000000">
        <w:rPr>
          <w:rtl w:val="0"/>
        </w:rPr>
        <w:t xml:space="preserve"> que incluya: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Conversión de Fechas:</w:t>
      </w:r>
      <w:r w:rsidDel="00000000" w:rsidR="00000000" w:rsidRPr="00000000">
        <w:rPr>
          <w:rtl w:val="0"/>
        </w:rPr>
        <w:t xml:space="preserve"> Transformar los textos de fecha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staging.raw_dataco</w:t>
      </w:r>
      <w:r w:rsidDel="00000000" w:rsidR="00000000" w:rsidRPr="00000000">
        <w:rPr>
          <w:rtl w:val="0"/>
        </w:rPr>
        <w:t xml:space="preserve"> a objetos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Manejo de Nulos:</w:t>
      </w:r>
      <w:r w:rsidDel="00000000" w:rsidR="00000000" w:rsidRPr="00000000">
        <w:rPr>
          <w:rtl w:val="0"/>
        </w:rPr>
        <w:t xml:space="preserve"> Asumir que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shipping_mode</w:t>
      </w:r>
      <w:r w:rsidDel="00000000" w:rsidR="00000000" w:rsidRPr="00000000">
        <w:rPr>
          <w:rtl w:val="0"/>
        </w:rPr>
        <w:t xml:space="preserve"> es nulo, se reemplaza por 'Standard Class' para evitar pérdidas de datos en la carga.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Normalización de Texto:</w:t>
      </w:r>
      <w:r w:rsidDel="00000000" w:rsidR="00000000" w:rsidRPr="00000000">
        <w:rPr>
          <w:rtl w:val="0"/>
        </w:rPr>
        <w:t xml:space="preserve"> Estandarizar textos clave (ciudades, nombres)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or96l0231u8x" w:id="8"/>
      <w:bookmarkEnd w:id="8"/>
      <w:r w:rsidDel="00000000" w:rsidR="00000000" w:rsidRPr="00000000">
        <w:rPr>
          <w:rtl w:val="0"/>
        </w:rPr>
        <w:t xml:space="preserve">Paso 2.2: Lógica de Negocio (OTIF)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Crear columnas calculadas en el proceso de ETL para la tabla de hechos: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Lógica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is_on_time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BOOLEAN/INTEGER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CASE WHEN days_for_shipping_real &lt;= days_for_shipping_scheduled THEN 1 ELSE 0 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delivery_risk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Si el envío es "Late" y el cliente es "Corporate", el riesgo es "Alto". (Usar CTEs para calcular previamente "Late").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26tzfymr6z0i" w:id="9"/>
      <w:bookmarkEnd w:id="9"/>
      <w:r w:rsidDel="00000000" w:rsidR="00000000" w:rsidRPr="00000000">
        <w:rPr>
          <w:rtl w:val="0"/>
        </w:rPr>
        <w:t xml:space="preserve">Paso 2.3: Poblado de Tablas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Ejecutar los comandos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dw.dim_... SELECT DISTINCT ... FROM staging.raw_dataco</w:t>
      </w:r>
      <w:r w:rsidDel="00000000" w:rsidR="00000000" w:rsidRPr="00000000">
        <w:rPr>
          <w:rtl w:val="0"/>
        </w:rPr>
        <w:t xml:space="preserve">. Asegúrese de: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Generar claves subrogadas (Surrogate Keys) para las dimensiones si las claves de negocio son inconsistentes.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Manejar la deduplicación de registros en las dimensiones.</w:t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mog7p86vzo2m" w:id="10"/>
      <w:bookmarkEnd w:id="10"/>
      <w:r w:rsidDel="00000000" w:rsidR="00000000" w:rsidRPr="00000000">
        <w:rPr>
          <w:rtl w:val="0"/>
        </w:rPr>
        <w:t xml:space="preserve">🧠 Sprint 3: Análisis Avanzado SQL (Horas 21-30)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Aquí se aplicarán técnicas de SQL avanzado para extraer </w:t>
      </w:r>
      <w:r w:rsidDel="00000000" w:rsidR="00000000" w:rsidRPr="00000000">
        <w:rPr>
          <w:i w:val="1"/>
          <w:i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de negocio.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in3sd98wofvx" w:id="11"/>
      <w:bookmarkEnd w:id="11"/>
      <w:r w:rsidDel="00000000" w:rsidR="00000000" w:rsidRPr="00000000">
        <w:rPr>
          <w:rtl w:val="0"/>
        </w:rPr>
        <w:t xml:space="preserve">Paso 3.1: Análisis de Retrasos con Window Functions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Escribir </w:t>
      </w:r>
      <w:r w:rsidDel="00000000" w:rsidR="00000000" w:rsidRPr="00000000">
        <w:rPr>
          <w:i w:val="1"/>
          <w:iCs w:val="1"/>
          <w:rtl w:val="0"/>
        </w:rPr>
        <w:t xml:space="preserve">queries</w:t>
      </w:r>
      <w:r w:rsidDel="00000000" w:rsidR="00000000" w:rsidRPr="00000000">
        <w:rPr>
          <w:rtl w:val="0"/>
        </w:rPr>
        <w:t xml:space="preserve"> que demuestren el dominio de las funciones ventana.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Promedio Móvil de Retrasos: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"¿Cuál es el promedio móvil de retrasos por región en los últimos 3 meses?"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Técnica:</w:t>
      </w:r>
      <w:r w:rsidDel="00000000" w:rsidR="00000000" w:rsidRPr="00000000">
        <w:rPr>
          <w:rtl w:val="0"/>
        </w:rPr>
        <w:t xml:space="preserve">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AVG(days_late) OVER(PARTITION BY region ORDER BY month ROWS BETWEEN 2 PRECEDING AND CURRENT ROW)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Ranking de Productos (OTIF):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"Ranking de peores productos en OTIF."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Técnica:</w:t>
      </w:r>
      <w:r w:rsidDel="00000000" w:rsidR="00000000" w:rsidRPr="00000000">
        <w:rPr>
          <w:rtl w:val="0"/>
        </w:rPr>
        <w:t xml:space="preserve">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DENSE_RANK()</w:t>
      </w:r>
      <w:r w:rsidDel="00000000" w:rsidR="00000000" w:rsidRPr="00000000">
        <w:rPr>
          <w:rtl w:val="0"/>
        </w:rPr>
        <w:t xml:space="preserve"> ordenado por el porcentaje de entregas tardías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is_on_time = 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l7qpydkxrv01" w:id="12"/>
      <w:bookmarkEnd w:id="12"/>
      <w:r w:rsidDel="00000000" w:rsidR="00000000" w:rsidRPr="00000000">
        <w:rPr>
          <w:rtl w:val="0"/>
        </w:rPr>
        <w:t xml:space="preserve">Paso 3.2: Cohortes de Clientes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"Identificar clientes que han tenido más de 3 pedidos tardíos consecutivos."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Técnica:</w:t>
      </w:r>
      <w:r w:rsidDel="00000000" w:rsidR="00000000" w:rsidRPr="00000000">
        <w:rPr>
          <w:rtl w:val="0"/>
        </w:rPr>
        <w:t xml:space="preserve"> Requiere el uso de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LAG()</w:t>
      </w:r>
      <w:r w:rsidDel="00000000" w:rsidR="00000000" w:rsidRPr="00000000">
        <w:rPr>
          <w:rtl w:val="0"/>
        </w:rPr>
        <w:t xml:space="preserve"> sobre la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is_on_time</w:t>
      </w:r>
      <w:r w:rsidDel="00000000" w:rsidR="00000000" w:rsidRPr="00000000">
        <w:rPr>
          <w:rtl w:val="0"/>
        </w:rPr>
        <w:t xml:space="preserve"> para comparar la fila actual con la anterior dentro de la partición del cliente, identificando una racha de retrasos.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Una vez finalizado el proyecto, se recomienda documentar los hallazgos en un informe final, para el cual se reserva el siguiente espacio: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Informe Final de Análisis de OTIF y Retrasos de Suministro.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rPr>
          <w:rFonts w:ascii="Inter" w:cs="Inter" w:eastAsia="Inter" w:hAnsi="Inter"/>
          <w:sz w:val="34"/>
          <w:szCs w:val="34"/>
        </w:rPr>
      </w:pPr>
      <w:bookmarkStart w:colFirst="0" w:colLast="0" w:name="_2u2e517tc7jg" w:id="13"/>
      <w:bookmarkEnd w:id="13"/>
      <w:r w:rsidDel="00000000" w:rsidR="00000000" w:rsidRPr="00000000">
        <w:rPr>
          <w:sz w:val="32"/>
          <w:szCs w:val="32"/>
          <w:rtl w:val="0"/>
        </w:rPr>
        <w:t xml:space="preserve">📊 Sprint 4: Visualización e Impacto (Horas 31-40)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rPr>
          <w:rFonts w:ascii="Inter" w:cs="Inter" w:eastAsia="Inter" w:hAnsi="Inter"/>
          <w:sz w:val="26"/>
          <w:szCs w:val="26"/>
        </w:rPr>
      </w:pPr>
      <w:bookmarkStart w:colFirst="0" w:colLast="0" w:name="_ya1om411mu1o" w:id="14"/>
      <w:bookmarkEnd w:id="14"/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Paso 4.1: Conexión BI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Conecta Power BI o Tableau directamente a tu base de datos PostgreSQL local (no exportes a Excel).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 las tablas del esquema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</w:t>
      </w:r>
      <w:r w:rsidDel="00000000" w:rsidR="00000000" w:rsidRPr="00000000">
        <w:rPr>
          <w:rtl w:val="0"/>
        </w:rPr>
        <w:t xml:space="preserve"> (Hechos y Dimensiones). Verifica que las relaciones (el modelo estrella) se detecten automáticamente.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rPr>
          <w:rFonts w:ascii="Inter" w:cs="Inter" w:eastAsia="Inter" w:hAnsi="Inter"/>
          <w:sz w:val="26"/>
          <w:szCs w:val="26"/>
        </w:rPr>
      </w:pPr>
      <w:bookmarkStart w:colFirst="0" w:colLast="0" w:name="_rnpq1p66fqb1" w:id="15"/>
      <w:bookmarkEnd w:id="15"/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Paso 4.2: Diseño del Dashboard "Control Tower"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dashboard debe tener 3 niveles de profundidad: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L1 (Ejecutivo):</w:t>
      </w:r>
      <w:r w:rsidDel="00000000" w:rsidR="00000000" w:rsidRPr="00000000">
        <w:rPr>
          <w:rtl w:val="0"/>
        </w:rPr>
        <w:t xml:space="preserve"> KPIs grandes arriba.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OTIF Global %.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Ingresos Totales.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Pedidos en Riesgo (conteo).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L2 (Táctico):</w:t>
      </w:r>
      <w:r w:rsidDel="00000000" w:rsidR="00000000" w:rsidRPr="00000000">
        <w:rPr>
          <w:rtl w:val="0"/>
        </w:rPr>
        <w:t xml:space="preserve"> Gráficos de tendencias.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Línea de tiempo: OTIF % vs Meta (95%).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Mapa: Puntos calientes de retrasos por geografía.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L3 (Operativo):</w:t>
      </w:r>
      <w:r w:rsidDel="00000000" w:rsidR="00000000" w:rsidRPr="00000000">
        <w:rPr>
          <w:rtl w:val="0"/>
        </w:rPr>
        <w:t xml:space="preserve"> Tabla detalle.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 de órdenes críticas que requieren acción inmediata.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rPr>
          <w:rFonts w:ascii="Inter" w:cs="Inter" w:eastAsia="Inter" w:hAnsi="Inter"/>
          <w:sz w:val="26"/>
          <w:szCs w:val="26"/>
        </w:rPr>
      </w:pPr>
      <w:bookmarkStart w:colFirst="0" w:colLast="0" w:name="_154yxlz6k2cc" w:id="16"/>
      <w:bookmarkEnd w:id="16"/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Paso 4.3: Documentación Final (El "Broche de Oro")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tu repositorio de GitHub para este proyecto: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Sube el diagrama ERD (imagen).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Sube los scripts SQL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.sql</w:t>
      </w:r>
      <w:r w:rsidDel="00000000" w:rsidR="00000000" w:rsidRPr="00000000">
        <w:rPr>
          <w:rtl w:val="0"/>
        </w:rPr>
        <w:t xml:space="preserve">) en una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incluye una sección llamada </w:t>
      </w:r>
      <w:r w:rsidDel="00000000" w:rsidR="00000000" w:rsidRPr="00000000">
        <w:rPr>
          <w:b w:val="1"/>
          <w:bCs w:val="1"/>
          <w:rtl w:val="0"/>
        </w:rPr>
        <w:t xml:space="preserve">"Business Insights"</w:t>
      </w:r>
      <w:r w:rsidDel="00000000" w:rsidR="00000000" w:rsidRPr="00000000">
        <w:rPr>
          <w:rtl w:val="0"/>
        </w:rPr>
        <w:t xml:space="preserve"> donde escribas 3 recomendaciones basadas en tus datos (ej: </w:t>
      </w:r>
      <w:r w:rsidDel="00000000" w:rsidR="00000000" w:rsidRPr="00000000">
        <w:rPr>
          <w:i w:val="1"/>
          <w:iCs w:val="1"/>
          <w:rtl w:val="0"/>
        </w:rPr>
        <w:t xml:space="preserve">"El 40% de los retrasos provienen de envíos 'Standard Class' en la región LATAM; se recomienda revisar contratos con transportistas locales"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