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r>
        <w:rPr>
          <w:sz w:val="18"/>
          <w:szCs w:val="18"/>
          <w:rFonts w:ascii="Arial" w:cs="Arial" w:eastAsia="Arial" w:hAnsi="Arial"/>
        </w:rPr>
      </w:r>
    </w:p>
    <w:p>
      <w:pPr>
        <w:spacing w:before="0" w:after="0"/>
        <w:jc w:val="center"/>
      </w:pPr>
      <w:r>
        <w:rPr>
          <w:b/>
          <w:bCs/>
          <w:sz w:val="52"/>
          <w:szCs w:val="52"/>
          <w:rFonts w:ascii="Arial" w:cs="Arial" w:eastAsia="Arial" w:hAnsi="Arial"/>
        </w:rPr>
        <w:t xml:space="preserve">FUNCTIONAL AND</w:t>
      </w:r>
    </w:p>
    <w:p>
      <w:pPr>
        <w:spacing w:before="0" w:after="280"/>
        <w:jc w:val="center"/>
      </w:pPr>
      <w:r>
        <w:rPr>
          <w:b/>
          <w:bCs/>
          <w:sz w:val="52"/>
          <w:szCs w:val="52"/>
          <w:rFonts w:ascii="Arial" w:cs="Arial" w:eastAsia="Arial" w:hAnsi="Arial"/>
        </w:rPr>
        <w:t xml:space="preserve">NON-FUNCTIONAL TESTING</w:t>
      </w:r>
    </w:p>
    <w:p>
      <w:pPr>
        <w:spacing w:before="0" w:after="220"/>
        <w:jc w:val="center"/>
      </w:pPr>
      <w:r>
        <w:rPr>
          <w:sz w:val="36"/>
          <w:szCs w:val="36"/>
          <w:rFonts w:ascii="Arial" w:cs="Arial" w:eastAsia="Arial" w:hAnsi="Arial"/>
        </w:rPr>
        <w:t xml:space="preserve">Test Documents</w:t>
      </w:r>
    </w:p>
    <w:p>
      <w:pPr>
        <w:spacing w:before="0" w:after="40"/>
        <w:jc w:val="center"/>
      </w:pPr>
      <w:r>
        <w:rPr>
          <w:sz w:val="22"/>
          <w:szCs w:val="22"/>
          <w:rFonts w:ascii="Arial" w:cs="Arial" w:eastAsia="Arial" w:hAnsi="Arial"/>
        </w:rPr>
        <w:t xml:space="preserve">U-Sports: University Sports Management Platform</w:t>
      </w:r>
    </w:p>
    <w:p>
      <w:pPr>
        <w:spacing w:after="2400"/>
      </w:pPr>
      <w:r>
        <w:rPr>
          <w:sz w:val="18"/>
          <w:szCs w:val="18"/>
          <w:rFonts w:ascii="Arial" w:cs="Arial" w:eastAsia="Arial" w:hAnsi="Arial"/>
        </w:rPr>
      </w:r>
    </w:p>
    <w:p>
      <w:pPr>
        <w:pageBreakBefore/>
      </w:pPr>
    </w:p>
    <w:p>
      <w:pPr>
        <w:spacing w:before="200" w:after="180"/>
      </w:pPr>
      <w:r>
        <w:rPr>
          <w:b/>
          <w:bCs/>
          <w:sz w:val="20"/>
          <w:szCs w:val="20"/>
          <w:rFonts w:ascii="Arial" w:cs="Arial" w:eastAsia="Arial" w:hAnsi="Arial"/>
        </w:rPr>
        <w:t xml:space="preserve">TEST ENVIRONMENT</w:t>
      </w:r>
    </w:p>
    <w:p>
      <w:pPr>
        <w:spacing w:before="0" w:after="140"/>
      </w:pPr>
      <w:r>
        <w:rPr>
          <w:sz w:val="16"/>
          <w:szCs w:val="16"/>
          <w:rFonts w:ascii="Arial" w:cs="Arial" w:eastAsia="Arial" w:hAnsi="Arial"/>
        </w:rPr>
        <w:t xml:space="preserve">Every result and screenshot in this document was produced in the environment below.</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6840"/>
      </w:tblGrid>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Web application under test</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U-Sports web client, production build (Vite 6.4.2 / React 19 / TypeScript), served locally at http://localhost:4173</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API under test</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U-Sports Express API (Node.js 22.19.0 + TypeScript), running at http://localhost:3001/api against the live Supabase project</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Mobile application under test</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U-Sports Android client, Flutter 3.41.7 (stable), debug build installed on the emulator</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Database and authentication</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Supabase (PostgreSQL 15, Auth, Storage, Realtime) — live project</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Deployed web application</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https://usports-one.vercel.app (Vercel)</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Deployed API</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https://u-sports.onrender.com/api (Render)</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Browser</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Microsoft Edge 153.0.4234.32 (Chromium), automated with Playwright 1.49.1</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Android device</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Android emulator, sdk_gphone64_x86_64, Android 15 (API level 35), 1080 x 1920</w:t>
            </w:r>
          </w:p>
        </w:tc>
      </w:tr>
      <w:tr>
        <w:tc>
          <w:tcPr>
            <w:tcW w:type="dxa" w:w="3400"/>
            <w:tcMar>
              <w:top w:type="dxa" w:w="40"/>
              <w:left w:type="dxa" w:w="70"/>
              <w:bottom w:type="dxa" w:w="40"/>
              <w:right w:type="dxa" w:w="70"/>
            </w:tcMar>
            <w:vAlign w:val="top"/>
          </w:tcPr>
          <w:p>
            <w:pPr>
              <w:spacing w:before="0" w:after="40"/>
            </w:pPr>
            <w:r>
              <w:rPr>
                <w:b/>
                <w:bCs/>
                <w:sz w:val="15"/>
                <w:szCs w:val="15"/>
                <w:rFonts w:ascii="Arial" w:cs="Arial" w:eastAsia="Arial" w:hAnsi="Arial"/>
              </w:rPr>
              <w:t xml:space="preserve">Measurement tool</w:t>
            </w:r>
          </w:p>
        </w:tc>
        <w:tc>
          <w:tcPr>
            <w:tcW w:type="dxa" w:w="6840"/>
            <w:tcMar>
              <w:top w:type="dxa" w:w="40"/>
              <w:left w:type="dxa" w:w="70"/>
              <w:bottom w:type="dxa" w:w="40"/>
              <w:right w:type="dxa" w:w="70"/>
            </w:tcMar>
            <w:vAlign w:val="top"/>
          </w:tcPr>
          <w:p>
            <w:pPr>
              <w:spacing w:before="0" w:after="40"/>
            </w:pPr>
            <w:r>
              <w:rPr>
                <w:sz w:val="15"/>
                <w:szCs w:val="15"/>
                <w:rFonts w:ascii="Arial" w:cs="Arial" w:eastAsia="Arial" w:hAnsi="Arial"/>
              </w:rPr>
              <w:t xml:space="preserve">Google Lighthouse 12.2.1, headless, three runs per module</w:t>
            </w:r>
          </w:p>
        </w:tc>
      </w:tr>
    </w:tbl>
    <w:p>
      <w:pPr>
        <w:spacing w:after="180"/>
      </w:pPr>
      <w:r>
        <w:rPr>
          <w:sz w:val="18"/>
          <w:szCs w:val="18"/>
          <w:rFonts w:ascii="Arial" w:cs="Arial" w:eastAsia="Arial" w:hAnsi="Arial"/>
        </w:rPr>
      </w:r>
    </w:p>
    <w:p>
      <w:pPr>
        <w:spacing w:before="0" w:after="80"/>
      </w:pPr>
      <w:r>
        <w:rPr>
          <w:b/>
          <w:bCs/>
          <w:sz w:val="17"/>
          <w:szCs w:val="17"/>
          <w:rFonts w:ascii="Arial" w:cs="Arial" w:eastAsia="Arial" w:hAnsi="Arial"/>
        </w:rPr>
        <w:t xml:space="preserve">Scope of this test cycle</w:t>
      </w:r>
    </w:p>
    <w:p>
      <w:pPr>
        <w:spacing w:before="0" w:after="40"/>
      </w:pPr>
      <w:r>
        <w:rPr>
          <w:sz w:val="15"/>
          <w:szCs w:val="15"/>
          <w:rFonts w:ascii="Arial" w:cs="Arial" w:eastAsia="Arial" w:hAnsi="Arial"/>
        </w:rPr>
        <w:t xml:space="preserve">This cycle covers navigation, display, data integrity, authentication, authorisation and consent across both applications, together with the non-functional measurements below. Each test case was executed against live data and the Actual Results column holds the screenshot captured at the moment of execution. Destructive write operations — creating, editing and deleting events, teams, seasons, accounts and announcements — were deliberately not executed against the production database in this cycle; the controls for them are recorded in the functionality tables and are shown present and reachable in the accompanying screenshots.</w:t>
      </w:r>
    </w:p>
    <w:p>
      <w:pPr>
        <w:pageBreakBefore/>
      </w:pPr>
    </w:p>
    <w:p>
      <w:pPr>
        <w:spacing w:before="200" w:after="180"/>
      </w:pPr>
      <w:r>
        <w:rPr>
          <w:b/>
          <w:bCs/>
          <w:sz w:val="20"/>
          <w:szCs w:val="20"/>
          <w:rFonts w:ascii="Arial" w:cs="Arial" w:eastAsia="Arial" w:hAnsi="Arial"/>
        </w:rPr>
        <w:t xml:space="preserve">FUNCTIONALITY TESTING</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2500"/>
        <w:gridCol w:w="2200"/>
        <w:gridCol w:w="4640"/>
      </w:tblGrid>
      <w:tr>
        <w:trPr>
          <w:tblHeader/>
        </w:trPr>
        <w:tc>
          <w:tcPr>
            <w:tcW w:type="dxa" w:w="9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No.</w:t>
            </w:r>
          </w:p>
        </w:tc>
        <w:tc>
          <w:tcPr>
            <w:tcW w:type="dxa" w:w="25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tcW w:type="dxa" w:w="22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Function Name</w:t>
            </w:r>
          </w:p>
        </w:tc>
        <w:tc>
          <w:tcPr>
            <w:tcW w:type="dxa" w:w="46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Description</w:t>
            </w:r>
          </w:p>
        </w:tc>
      </w:tr>
      <w:tr>
        <w:tc>
          <w:tcPr>
            <w:gridSpan w:val="4"/>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GENERAL MODULES (WEB AND MOBILE APPLICATION)</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Login / Authentication</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Authenticate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Verifies the email and password against Supabase Auth and routes the user to the dashboard that matches their role (Super Admin, Organizer, Coach or Athlete).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Forgot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Sends a password-reset link to a registered school email address and reports the outcome without revealing whether the account exists.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Accept Invite / Set First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Lets an invited staff member or athlete set their own password from the link sent to their school email.</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Guest Access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Allows anyone to browse standings, events and rosters without signing in.</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2</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Data Privacy Notice</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Review Notice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Presents what the platform collects and why, before any personal data is shown.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Accept Notice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Records the consent timestamp and unblocks the rest of the application; the notice cannot be dismissed without a decision.</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3</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Profile</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Profile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Displays the signed-in user’s own details — name, school ID, department, year level, position and jersey number.</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Profile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Updates the user’s own personal details and profile photo.</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Change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Updates the account password, subject to the once-every-7-days limit and the 8-character / letter-and-number rule.</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4</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Notifications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Notifications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announcements and match alerts addressed to the user, with an unread badge and All / Unread / Recent filters.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Mark Read and Clear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Marks notifications as read individually or all at once, and removes them from the list.</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5</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Sign Out</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Logout Function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Ends the session on the device and returns the user to the public hub, leaving no session open.</w:t>
            </w:r>
          </w:p>
        </w:tc>
      </w:tr>
      <w:tr>
        <w:tc>
          <w:tcPr>
            <w:gridSpan w:val="4"/>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WEB APPLICATION SYSTEM</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Public Hub (Landing Page)</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Introduction and Navigation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Presents the institution banner, live games, open events, sports and season totals, with navigation to Hub, Standings, Events and Sign In.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Live Game Cards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each match currently being played with running scores, refreshed in real time.</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2</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Guest — Standings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Player Statistics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Season leaderboard per sport, with the statistics that apply to that sport (PPG/RPG/APG for basketball, attacks/aces for volleyball, points/winners for table tennis).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Team Standings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Win-loss record and win percentage per team for the selected sport and season.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Filter by Sport and Season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Restricts both tables to a chosen sport and academic year.</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3</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Guest — Events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Browse Events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upcoming, ongoing and past events with a search box and sport filter.</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Event Detail</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the event bracket and its match list with status and schedule.</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4</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Guest — Team and Athlete Profiles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Team Detail</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a team’s season record and full roster with jersey numbers and positions.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Athlete Profile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an athlete’s department, year level, position and season statistics.</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5</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Jumbotron</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Display Live Scoreboard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Full-screen venue scoreboard for a single match, driven by the live scoring session.</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6</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Super Admin and Organizer — Dashboard</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Data Visualization Cards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Summarises athletes, teams, events and games played as cards, with quick actions into scoring and management.</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7</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 Event Management</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Events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every event the organizer may manage, filtered by Active, Completed, Cancelled or All.</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Search and Filter Events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Narrows the list by name, category, sport or status and reports the filtered count.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Create Event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Registers a new event under a season, sport and category.</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Event Details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Updates the name, schedule, format and category of an existing event.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Generate Bracket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Builds the single- or double-elimination bracket from the registered participants.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Mark Finished / Cancel / Delete Event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Closes, cancels or removes an event and its dependent records.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Export Bracket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Saves the rendered bracket as an image for posting.</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8</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 Live Scoring</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Record Team Score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Adds or subtracts points, sets or games for either side while the match is live.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Record Player Statistics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Attributes each scoring action to a player on the active lineup.</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Scoring Lock / Stat Tracker Mode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Gives one organizer the scoring lock and puts any other organizer in stat-tracker mode, so two people cannot award points at once.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Validate Set / Advance Period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Freezes the current set or quarter so it can no longer be edited, then advances play.</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9</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 Match Review and Score Sheet</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Match Review</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the finalised result, per-player box score and the organizer who recorded it.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Stats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Corrects recorded statistics after a match is finalised.</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and Export Score Sheet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Produces the printable official score sheet for the match.</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10</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and Coach — Team Management</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Teams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teams for the sports and season the user is assigned to.</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Create Team</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Registers a new team under a sport, department and season.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Import Teams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Creates several teams at once from a CSV or Excel file.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Manage Roster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Adds or removes athletes and sets jersey numbers and positions.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Set Starting Lineup</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Marks which roster members start, in slot order.</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11</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and Coach — Athlete Accounts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Add Athlete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Registers one athlete with a school ID, real school email, department, year level and sport.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Import Roster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Registers many athletes from a CSV or Excel file, rejecting and naming any row with an invalid year level or email.</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Athlete Accounts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registered athletes with their status, filterable by Activated or Deactivated.</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Athlete Account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Updates an athlete’s details, position and jersey number.</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Deactivate / Delete Athlete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Suspends or permanently removes an athlete account.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Reset Athlete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Issues a fresh first password for an athlete who cannot sign in.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Export CSV</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Downloads the athlete list for offline records.</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12</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 Season Management</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Seasons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academic-year seasons with their status.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Create Season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Opens a new academic-year season together with its starter teams and events per sport.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Activate / Archive Season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Marks which season is current, or closes a finished one.</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13</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 Analytics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Leaderboard and Insights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Season-wide statistical rankings and derived insights per sport.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Event Results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Final placements and results per event.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Export CSV</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Downloads the analytics tables for reporting.</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14</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Organizer and Super Admin — Announcements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Create Announcement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Composes an announcement with a title, body and display type.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Post Announcement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Publishes it to the hub ticker and to the notification lists of the intended audience.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Announcements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posted announcements for review.</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15</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Super Admin — Staff Accounts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Add Staff</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Creates an Organizer or Coach account against a school email address.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Add Super Admin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Creates another administrator account.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Assign Department and Sports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Scopes what a staff member may manage, by department, sport and season.</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 Deactivate / Reset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Maintains existing staff accounts.</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16</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Super Admin — School Profile</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Edit Institution Profile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Sets the institution name, tagline, address, logo and brand colours used across both apps.</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17</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Super Admin — Audit Logs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Audit Trail</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administrator and organizer actions in order, paginated, for accountability.</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18</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Help Center</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Help Articles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In-app guidance for each role on how to run a season.</w:t>
            </w:r>
          </w:p>
        </w:tc>
      </w:tr>
      <w:tr>
        <w:tc>
          <w:tcPr>
            <w:gridSpan w:val="4"/>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MOBILE APPLICATION SYSTEM</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Home</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Access Services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the institution banner, games being played now, open-event totals and the announcement ticker, and routes to every other section.</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2</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Standings and Leaderboards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Player Statistics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Season leaderboard per sport with sport-appropriate statistics.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Team Standings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Win-loss record and win percentage per team.</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Filter by Sport and Season</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Restricts the tables to a chosen sport and academic year.</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3</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Events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Browse Events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Upcoming, live and past events with search and sport filter.</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Bracket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Renders the event bracket with live matches highlighted.</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Matches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the event’s matches with status and schedule.</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4</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Live Match View</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Live Score and Roster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Opens a live match as a sheet showing the running score and both rosters.</w:t>
            </w:r>
          </w:p>
        </w:tc>
      </w:tr>
      <w:tr>
        <w:tc>
          <w:tcPr>
            <w:tcW w:type="dxa" w:w="9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5</w:t>
            </w:r>
          </w:p>
        </w:tc>
        <w:tc>
          <w:tcPr>
            <w:tcW w:type="dxa" w:w="2500"/>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Team Detail</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Record and Roster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Team season record with the full roster, starters marked.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6</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Coach — My Teams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Assigned Teams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Lists the teams the signed-in coach is assigned to, with roster and starter counts.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Schedule and Results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Shows what is being played now, what is next, and recent results for those teams.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Courtside Roster Edit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Lets a coach adjust jersey number, position and starting lineup from the team page.</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7</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Athlete — Dashboard</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Own Profile and Stats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School ID, department, year level, position, jersey number and the season snapshot.</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Own Schedule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Upcoming and live matches for the athlete’s team.</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8</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Notifications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Notifications</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Announcements and match alerts with an unread badge and All / Unread / Recent filters.</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Read All and Clear</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Marks everything read or clears the list.</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9</w:t>
            </w:r>
          </w:p>
        </w:tc>
        <w:tc>
          <w:tcPr>
            <w:tcW w:type="dxa" w:w="25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Settings</w:t>
            </w: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Toggle Dark Mode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Switches the app between light and dark appearance.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Change Password</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Updates the account password from the device.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View Privacy Notice</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Re-opens the data privacy notice at any time.</w:t>
            </w:r>
          </w:p>
        </w:tc>
      </w:tr>
      <w:tr>
        <w:tc>
          <w:tcPr>
            <w:vMerge w:val="continue"/>
          </w:tcPr>
          <w:p/>
        </w:tc>
        <w:tc>
          <w:tcPr>
            <w:vMerge w:val="continue"/>
          </w:tcPr>
          <w:p/>
        </w:tc>
        <w:tc>
          <w:tcPr>
            <w:tcW w:type="dxa" w:w="2200"/>
            <w:tcMar>
              <w:top w:type="dxa" w:w="40"/>
              <w:left w:type="dxa" w:w="70"/>
              <w:bottom w:type="dxa" w:w="40"/>
              <w:right w:type="dxa" w:w="70"/>
            </w:tcMar>
            <w:vAlign w:val="top"/>
          </w:tcPr>
          <w:p>
            <w:pPr>
              <w:spacing w:before="0" w:after="40"/>
            </w:pPr>
            <w:r>
              <w:rPr>
                <w:sz w:val="15"/>
                <w:szCs w:val="15"/>
                <w:rFonts w:ascii="Arial" w:cs="Arial" w:eastAsia="Arial" w:hAnsi="Arial"/>
              </w:rPr>
              <w:t xml:space="preserve">Sign Out</w:t>
            </w:r>
          </w:p>
        </w:tc>
        <w:tc>
          <w:tcPr>
            <w:tcW w:type="dxa" w:w="4640"/>
            <w:tcMar>
              <w:top w:type="dxa" w:w="40"/>
              <w:left w:type="dxa" w:w="70"/>
              <w:bottom w:type="dxa" w:w="40"/>
              <w:right w:type="dxa" w:w="70"/>
            </w:tcMar>
            <w:vAlign w:val="top"/>
          </w:tcPr>
          <w:p>
            <w:pPr>
              <w:spacing w:before="0" w:after="40"/>
            </w:pPr>
            <w:r>
              <w:rPr>
                <w:sz w:val="15"/>
                <w:szCs w:val="15"/>
                <w:rFonts w:ascii="Arial" w:cs="Arial" w:eastAsia="Arial" w:hAnsi="Arial"/>
              </w:rPr>
              <w:t xml:space="preserve">Ends the session on the device.</w:t>
            </w:r>
          </w:p>
        </w:tc>
      </w:tr>
    </w:tbl>
    <w:p>
      <w:pPr>
        <w:pageBreakBefore/>
      </w:pPr>
    </w:p>
    <w:p>
      <w:pPr>
        <w:spacing w:before="200" w:after="180"/>
      </w:pPr>
      <w:r>
        <w:rPr>
          <w:b/>
          <w:bCs/>
          <w:sz w:val="20"/>
          <w:szCs w:val="20"/>
          <w:rFonts w:ascii="Arial" w:cs="Arial" w:eastAsia="Arial" w:hAnsi="Arial"/>
        </w:rPr>
        <w:t xml:space="preserve">Summary of Results</w:t>
      </w:r>
    </w:p>
    <w:p>
      <w:pPr>
        <w:spacing w:before="0" w:after="140"/>
      </w:pPr>
      <w:r>
        <w:rPr>
          <w:sz w:val="15"/>
          <w:szCs w:val="15"/>
          <w:rFonts w:ascii="Arial" w:cs="Arial" w:eastAsia="Arial" w:hAnsi="Arial"/>
        </w:rPr>
        <w:t xml:space="preserve">65 test cases were executed — 44 on the web application and 21 on the Android application. 64 passed and 1 failed.</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2700"/>
        <w:gridCol w:w="1000"/>
        <w:gridCol w:w="3040"/>
        <w:gridCol w:w="2600"/>
      </w:tblGrid>
      <w:tr>
        <w:trPr>
          <w:tblHeader/>
        </w:trPr>
        <w:tc>
          <w:tcPr>
            <w:tcW w:type="dxa" w:w="9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No.</w:t>
            </w:r>
          </w:p>
        </w:tc>
        <w:tc>
          <w:tcPr>
            <w:tcW w:type="dxa" w:w="27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tcW w:type="dxa" w:w="10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Test Code</w:t>
            </w:r>
          </w:p>
        </w:tc>
        <w:tc>
          <w:tcPr>
            <w:tcW w:type="dxa" w:w="30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Function Name</w:t>
            </w:r>
          </w:p>
        </w:tc>
        <w:tc>
          <w:tcPr>
            <w:tcW w:type="dxa" w:w="26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Remark / Status</w:t>
            </w:r>
          </w:p>
        </w:tc>
      </w:tr>
      <w:tr>
        <w:tc>
          <w:tcPr>
            <w:gridSpan w:val="5"/>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WEB APPLICATION SYSTEM</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Public Hub and Guest Browsing</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public hub loads successfully with the correct elements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guest can read season standings and leaderboards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guest can browse the events list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guest can open an event and read its bracket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guest can open a team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guest can open an athlete profile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2</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Login / Authentication</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sign-in page loads successfully</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Required-field validation on the sign-in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Sign-in with invalid credentials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forgot-password page loads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forgot-password request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3</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Data Privacy Notice</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data privacy notice blocks the application until it is answered</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privacy notice is readable outside the sign-in flow</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4</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Super Admin Management</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Super Admin dashboard loads with its summary cards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Super Admin staff account management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Super Admin season management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school profile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Super Admin account preferences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audit log</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5</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Organizer Management</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Organizer dashboard loads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event management list and its filters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organizer event detail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 management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Team management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Season management from the organizer shell</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analytics module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announcements module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Organizer account settings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notifications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Help Center</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6</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Scoring and Match Records</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live scoring screen and the scoring lock</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match review screen</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official score sheet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jumbotron scoreboard</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7</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Coach Access</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 Coach sees a dashboard scoped to their own assignment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Coach team view</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Coach athlete view</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Coach event view</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039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 settings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8</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Athlete Access</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athlete dashboard</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athlete profile page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athlete My Events page</w:t>
            </w:r>
          </w:p>
        </w:tc>
        <w:tc>
          <w:tcPr>
            <w:tcW w:type="dxa" w:w="2600"/>
            <w:tcMar>
              <w:top w:type="dxa" w:w="40"/>
              <w:left w:type="dxa" w:w="70"/>
              <w:bottom w:type="dxa" w:w="40"/>
              <w:right w:type="dxa" w:w="70"/>
            </w:tcMar>
            <w:vAlign w:val="center"/>
          </w:tcPr>
          <w:p>
            <w:pPr>
              <w:spacing w:before="0" w:after="40"/>
              <w:jc w:val="center"/>
            </w:pPr>
            <w:r>
              <w:rPr>
                <w:b/>
                <w:bCs/>
                <w:color w:val="C00000"/>
                <w:sz w:val="15"/>
                <w:szCs w:val="15"/>
                <w:rFonts w:ascii="Arial" w:cs="Arial" w:eastAsia="Arial" w:hAnsi="Arial"/>
              </w:rPr>
              <w:t xml:space="preserve">FAILED</w:t>
            </w:r>
          </w:p>
          <w:p>
            <w:pPr>
              <w:spacing w:before="0" w:after="40"/>
              <w:jc w:val="center"/>
            </w:pPr>
            <w:r>
              <w:rPr>
                <w:i/>
                <w:iCs/>
                <w:sz w:val="13"/>
                <w:szCs w:val="13"/>
                <w:rFonts w:ascii="Arial" w:cs="Arial" w:eastAsia="Arial" w:hAnsi="Arial"/>
              </w:rPr>
              <w:t xml:space="preserve">Defect D-2 — open at the time of writing.</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 settings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notifications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gridSpan w:val="5"/>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MOBILE APPLICATION SYSTEM</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1</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Guest Browsing</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home screen loads with the correct elements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player statistics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team standings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events list, search and sport filter</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event bracket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event match list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live match view</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team detail screen</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settings as a guest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2</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Login / Authentication</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sign-in screen loads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sign-in with invalid credentials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012</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forgot-password screen</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013</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sign-in with valid credentials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014</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data privacy notice gate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015</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first-login password prompt</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3</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Coach — My Teams</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016</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Coach My Teams screen</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p>
            <w:pPr>
              <w:spacing w:before="0" w:after="40"/>
              <w:jc w:val="center"/>
            </w:pPr>
            <w:r>
              <w:rPr>
                <w:i/>
                <w:iCs/>
                <w:sz w:val="13"/>
                <w:szCs w:val="13"/>
                <w:rFonts w:ascii="Arial" w:cs="Arial" w:eastAsia="Arial" w:hAnsi="Arial"/>
              </w:rPr>
              <w:t xml:space="preserve">Re-tested after the fix. Defect D-1 — closed.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017</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Coach settings on mobile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018</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privacy notice can be re-read from settings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tcW w:type="dxa" w:w="900"/>
            <w:vMerge w:val="restart"/>
            <w:tcMar>
              <w:top w:type="dxa" w:w="40"/>
              <w:left w:type="dxa" w:w="70"/>
              <w:bottom w:type="dxa" w:w="40"/>
              <w:right w:type="dxa" w:w="70"/>
            </w:tcMar>
            <w:vAlign w:val="center"/>
          </w:tcPr>
          <w:p>
            <w:pPr>
              <w:spacing w:before="0" w:after="40"/>
              <w:jc w:val="center"/>
            </w:pPr>
            <w:r>
              <w:rPr>
                <w:b/>
                <w:bCs/>
                <w:sz w:val="15"/>
                <w:szCs w:val="15"/>
                <w:rFonts w:ascii="Arial" w:cs="Arial" w:eastAsia="Arial" w:hAnsi="Arial"/>
              </w:rPr>
              <w:t xml:space="preserve">4</w:t>
            </w:r>
          </w:p>
        </w:tc>
        <w:tc>
          <w:tcPr>
            <w:tcW w:type="dxa" w:w="27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Athlete Access</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019</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home screen for a signed-in athlete</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020</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The mobile athlete dashboard</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r>
        <w:tc>
          <w:tcPr>
            <w:vMerge w:val="continue"/>
          </w:tcPr>
          <w:p/>
        </w:tc>
        <w:tc>
          <w:tcPr>
            <w:vMerge w:val="continue"/>
          </w:tcP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021</w:t>
            </w:r>
          </w:p>
        </w:tc>
        <w:tc>
          <w:tcPr>
            <w:tcW w:type="dxa" w:w="3040"/>
            <w:tcMar>
              <w:top w:type="dxa" w:w="40"/>
              <w:left w:type="dxa" w:w="70"/>
              <w:bottom w:type="dxa" w:w="40"/>
              <w:right w:type="dxa" w:w="70"/>
            </w:tcMar>
            <w:vAlign w:val="top"/>
          </w:tcPr>
          <w:p>
            <w:pPr>
              <w:spacing w:before="0" w:after="40"/>
            </w:pPr>
            <w:r>
              <w:rPr>
                <w:sz w:val="15"/>
                <w:szCs w:val="15"/>
                <w:rFonts w:ascii="Arial" w:cs="Arial" w:eastAsia="Arial" w:hAnsi="Arial"/>
              </w:rPr>
              <w:t xml:space="preserve">Mobile notifications</w:t>
            </w:r>
          </w:p>
        </w:tc>
        <w:tc>
          <w:tcPr>
            <w:tcW w:type="dxa" w:w="2600"/>
            <w:tcMar>
              <w:top w:type="dxa" w:w="40"/>
              <w:left w:type="dxa" w:w="70"/>
              <w:bottom w:type="dxa" w:w="40"/>
              <w:right w:type="dxa" w:w="70"/>
            </w:tcMar>
            <w:vAlign w:val="center"/>
          </w:tcPr>
          <w:p>
            <w:pPr>
              <w:spacing w:before="0" w:after="40"/>
              <w:jc w:val="center"/>
            </w:pPr>
            <w:r>
              <w:rPr>
                <w:b/>
                <w:bCs/>
                <w:color w:val="000000"/>
                <w:sz w:val="15"/>
                <w:szCs w:val="15"/>
                <w:rFonts w:ascii="Arial" w:cs="Arial" w:eastAsia="Arial" w:hAnsi="Arial"/>
              </w:rPr>
              <w:t xml:space="preserve">PASSED</w:t>
            </w:r>
          </w:p>
        </w:tc>
      </w:tr>
    </w:tbl>
    <w:p>
      <w:pPr>
        <w:sectPr>
          <w:headerReference w:type="default" r:id="rId6"/>
          <w:footerReference w:type="default" r:id="rId7"/>
          <w:pgSz w:w="12240" w:h="15840" w:orient="portrait"/>
          <w:pgMar w:top="1500" w:right="1000" w:bottom="1100" w:left="1000" w:header="400" w:footer="400" w:gutter="0"/>
          <w:pgBorders>
            <w:top w:val="single" w:color="2E74B5" w:sz="8" w:space="24"/>
            <w:left w:val="single" w:color="2E74B5" w:sz="8" w:space="24"/>
            <w:bottom w:val="single" w:color="2E74B5" w:sz="8" w:space="24"/>
            <w:right w:val="single" w:color="2E74B5" w:sz="8" w:space="24"/>
          </w:pgBorders>
          <w:pgNumType/>
          <w:docGrid w:linePitch="360"/>
        </w:sectPr>
      </w:pPr>
    </w:p>
    <w:p>
      <w:pPr>
        <w:spacing w:before="0" w:after="140"/>
      </w:pPr>
      <w:r>
        <w:rPr>
          <w:b/>
          <w:bCs/>
          <w:sz w:val="18"/>
          <w:szCs w:val="18"/>
          <w:rFonts w:ascii="Arial" w:cs="Arial" w:eastAsia="Arial" w:hAnsi="Arial"/>
        </w:rPr>
        <w:t xml:space="preserve">Test Script Document Identifier – TS01</w:t>
      </w:r>
    </w:p>
    <w:tbl>
      <w:tblPr>
        <w:tblW w:type="dxa" w:w="144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500"/>
        <w:gridCol w:w="7940"/>
      </w:tblGrid>
      <w:tr>
        <w:tc>
          <w:tcPr>
            <w:gridSpan w:val="2"/>
            <w:tcMar>
              <w:top w:type="dxa" w:w="40"/>
              <w:left w:type="dxa" w:w="70"/>
              <w:bottom w:type="dxa" w:w="40"/>
              <w:right w:type="dxa" w:w="70"/>
            </w:tcMar>
            <w:vAlign w:val="top"/>
          </w:tcPr>
          <w:p>
            <w:pPr>
              <w:spacing w:before="0" w:after="40"/>
            </w:pPr>
            <w:r>
              <w:rPr>
                <w:b/>
                <w:bCs/>
                <w:sz w:val="17"/>
                <w:szCs w:val="17"/>
                <w:rFonts w:ascii="Arial" w:cs="Arial" w:eastAsia="Arial" w:hAnsi="Arial"/>
              </w:rPr>
              <w:t xml:space="preserve">Test Specification - 01</w:t>
            </w:r>
          </w:p>
        </w:tc>
      </w:tr>
      <w:tr>
        <w:tc>
          <w:tcPr>
            <w:tcW w:type="dxa" w:w="650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Designed by:</w:t>
            </w:r>
          </w:p>
          <w:p>
            <w:pPr>
              <w:spacing w:before="0" w:after="40"/>
            </w:pPr>
            <w:r>
              <w:rPr>
                <w:b/>
                <w:bCs/>
                <w:sz w:val="17"/>
                <w:szCs w:val="17"/>
                <w:rFonts w:ascii="Arial" w:cs="Arial" w:eastAsia="Arial" w:hAnsi="Arial"/>
              </w:rPr>
              <w:t xml:space="preserve">Dacuba, Yuri Gabriel C.</w:t>
            </w:r>
          </w:p>
          <w:p>
            <w:pPr>
              <w:spacing w:before="0" w:after="40"/>
            </w:pPr>
            <w:r>
              <w:rPr>
                <w:b/>
                <w:bCs/>
                <w:sz w:val="17"/>
                <w:szCs w:val="17"/>
                <w:rFonts w:ascii="Arial" w:cs="Arial" w:eastAsia="Arial" w:hAnsi="Arial"/>
              </w:rPr>
              <w:t xml:space="preserve">Parco, Mark Christian P.</w:t>
            </w:r>
          </w:p>
          <w:p>
            <w:pPr>
              <w:spacing w:before="0" w:after="40"/>
            </w:pPr>
            <w:r>
              <w:rPr>
                <w:b/>
                <w:bCs/>
                <w:sz w:val="17"/>
                <w:szCs w:val="17"/>
                <w:rFonts w:ascii="Arial" w:cs="Arial" w:eastAsia="Arial" w:hAnsi="Arial"/>
              </w:rPr>
              <w:t xml:space="preserve">Rodriguez, Robin Kris P.</w:t>
            </w:r>
          </w:p>
        </w:tc>
        <w:tc>
          <w:tcPr>
            <w:tcW w:type="dxa" w:w="794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Modules:</w:t>
            </w:r>
          </w:p>
          <w:p>
            <w:pPr>
              <w:spacing w:before="0" w:after="40"/>
            </w:pPr>
            <w:r>
              <w:rPr>
                <w:b/>
                <w:bCs/>
                <w:sz w:val="17"/>
                <w:szCs w:val="17"/>
                <w:rFonts w:ascii="Arial" w:cs="Arial" w:eastAsia="Arial" w:hAnsi="Arial"/>
              </w:rPr>
              <w:t xml:space="preserve">U-Sports Web Application System</w:t>
            </w:r>
          </w:p>
        </w:tc>
      </w:tr>
      <w:tr>
        <w:tc>
          <w:tcPr>
            <w:tcW w:type="dxa" w:w="650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Objectives:</w:t>
            </w:r>
          </w:p>
          <w:p>
            <w:pPr>
              <w:spacing w:before="0" w:after="40"/>
            </w:pPr>
            <w:r>
              <w:rPr>
                <w:b/>
                <w:bCs/>
                <w:sz w:val="17"/>
                <w:szCs w:val="17"/>
                <w:rFonts w:ascii="Arial" w:cs="Arial" w:eastAsia="Arial" w:hAnsi="Arial"/>
              </w:rPr>
              <w:t xml:space="preserve">Test basic functionality</w:t>
            </w:r>
          </w:p>
        </w:tc>
        <w:tc>
          <w:tcPr>
            <w:tcW w:type="dxa" w:w="794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Browser Platform:</w:t>
            </w:r>
          </w:p>
          <w:p>
            <w:pPr>
              <w:spacing w:before="0" w:after="40"/>
            </w:pPr>
            <w:r>
              <w:rPr>
                <w:b/>
                <w:bCs/>
                <w:sz w:val="17"/>
                <w:szCs w:val="17"/>
                <w:rFonts w:ascii="Arial" w:cs="Arial" w:eastAsia="Arial" w:hAnsi="Arial"/>
              </w:rPr>
              <w:t xml:space="preserve">Microsoft Edge (Version 153.0.4234.32)</w:t>
            </w:r>
          </w:p>
        </w:tc>
      </w:tr>
    </w:tbl>
    <w:p>
      <w:pPr>
        <w:spacing w:after="180"/>
      </w:pPr>
      <w:r>
        <w:rPr>
          <w:sz w:val="18"/>
          <w:szCs w:val="18"/>
          <w:rFonts w:ascii="Arial" w:cs="Arial" w:eastAsia="Arial" w:hAnsi="Arial"/>
        </w:rPr>
      </w:r>
    </w:p>
    <w:tbl>
      <w:tblPr>
        <w:tblW w:type="dxa" w:w="144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700"/>
        <w:gridCol w:w="2600"/>
        <w:gridCol w:w="1200"/>
        <w:gridCol w:w="3200"/>
        <w:gridCol w:w="2600"/>
        <w:gridCol w:w="900"/>
        <w:gridCol w:w="1340"/>
      </w:tblGrid>
      <w:tr>
        <w:trPr>
          <w:tblHeader/>
        </w:trPr>
        <w:tc>
          <w:tcPr>
            <w:tcW w:type="dxa" w:w="9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Case
#</w:t>
            </w:r>
          </w:p>
        </w:tc>
        <w:tc>
          <w:tcPr>
            <w:tcW w:type="dxa" w:w="17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Description</w:t>
            </w:r>
          </w:p>
        </w:tc>
        <w:tc>
          <w:tcPr>
            <w:tcW w:type="dxa" w:w="26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Steps</w:t>
            </w:r>
          </w:p>
        </w:tc>
        <w:tc>
          <w:tcPr>
            <w:tcW w:type="dxa" w:w="12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Data</w:t>
            </w:r>
          </w:p>
        </w:tc>
        <w:tc>
          <w:tcPr>
            <w:tcW w:type="dxa" w:w="32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Expected Results</w:t>
            </w:r>
          </w:p>
        </w:tc>
        <w:tc>
          <w:tcPr>
            <w:tcW w:type="dxa" w:w="26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Actual
Results</w:t>
            </w:r>
          </w:p>
        </w:tc>
        <w:tc>
          <w:tcPr>
            <w:tcW w:type="dxa" w:w="9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Pass/
Fail</w:t>
            </w:r>
          </w:p>
        </w:tc>
        <w:tc>
          <w:tcPr>
            <w:tcW w:type="dxa" w:w="134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Performed
by /
Date</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public hub loads successfully with the correct elements.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web application at its root address.</w:t>
            </w:r>
          </w:p>
          <w:p>
            <w:pPr>
              <w:spacing w:after="40"/>
            </w:pPr>
            <w:r>
              <w:rPr>
                <w:sz w:val="15"/>
                <w:szCs w:val="15"/>
                <w:rFonts w:ascii="Arial" w:cs="Arial" w:eastAsia="Arial" w:hAnsi="Arial"/>
              </w:rPr>
              <w:t xml:space="preserve">2.  Confirm the navigation bar carries Hub, Standings, Events and Sign In.</w:t>
            </w:r>
          </w:p>
          <w:p>
            <w:pPr>
              <w:spacing w:after="40"/>
            </w:pPr>
            <w:r>
              <w:rPr>
                <w:sz w:val="15"/>
                <w:szCs w:val="15"/>
                <w:rFonts w:ascii="Arial" w:cs="Arial" w:eastAsia="Arial" w:hAnsi="Arial"/>
              </w:rPr>
              <w:t xml:space="preserve">3.  Confirm the live-game and season-total sections render.</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hub loads with no broken links or console errors.</w:t>
            </w:r>
          </w:p>
          <w:p>
            <w:pPr>
              <w:spacing w:after="40"/>
            </w:pPr>
            <w:r>
              <w:rPr>
                <w:sz w:val="15"/>
                <w:szCs w:val="15"/>
                <w:rFonts w:ascii="Arial" w:cs="Arial" w:eastAsia="Arial" w:hAnsi="Arial"/>
              </w:rPr>
              <w:t xml:space="preserve">-  Live game cards show the matches currently being played.</w:t>
            </w:r>
          </w:p>
          <w:p>
            <w:pPr>
              <w:spacing w:after="40"/>
            </w:pPr>
            <w:r>
              <w:rPr>
                <w:sz w:val="15"/>
                <w:szCs w:val="15"/>
                <w:rFonts w:ascii="Arial" w:cs="Arial" w:eastAsia="Arial" w:hAnsi="Arial"/>
              </w:rPr>
              <w:t xml:space="preserve">-  Season totals report athletes, teams, competitions and games played.</w:t>
            </w:r>
          </w:p>
        </w:tc>
        <w:tc>
          <w:tcPr>
            <w:tcW w:type="dxa" w:w="2600"/>
            <w:tcMar>
              <w:top w:type="dxa" w:w="40"/>
              <w:left w:type="dxa" w:w="70"/>
              <w:bottom w:type="dxa" w:w="40"/>
              <w:right w:type="dxa" w:w="70"/>
            </w:tcMar>
            <w:vAlign w:val="center"/>
          </w:tcPr>
          <w:p>
            <w:pPr>
              <w:spacing w:after="20"/>
              <w:jc w:val="center"/>
            </w:pPr>
            <w:r>
              <w:drawing>
                <wp:inline distT="0" distB="0" distL="0" distR="0">
                  <wp:extent cx="8477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47725" cy="247650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guest can read season standings and leaderboards.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the hub, open Standings.</w:t>
            </w:r>
          </w:p>
          <w:p>
            <w:pPr>
              <w:spacing w:after="40"/>
            </w:pPr>
            <w:r>
              <w:rPr>
                <w:sz w:val="15"/>
                <w:szCs w:val="15"/>
                <w:rFonts w:ascii="Arial" w:cs="Arial" w:eastAsia="Arial" w:hAnsi="Arial"/>
              </w:rPr>
              <w:t xml:space="preserve">2.  Select a sport and an academic year.</w:t>
            </w:r>
          </w:p>
          <w:p>
            <w:pPr>
              <w:spacing w:after="40"/>
            </w:pPr>
            <w:r>
              <w:rPr>
                <w:sz w:val="15"/>
                <w:szCs w:val="15"/>
                <w:rFonts w:ascii="Arial" w:cs="Arial" w:eastAsia="Arial" w:hAnsi="Arial"/>
              </w:rPr>
              <w:t xml:space="preserve">3.  Read the player-statistics table.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Basketball, AY 2026-2027</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leaderboard lists ranked athletes with games played and the statistics that apply to the chosen sport.</w:t>
            </w:r>
          </w:p>
          <w:p>
            <w:pPr>
              <w:spacing w:after="40"/>
            </w:pPr>
            <w:r>
              <w:rPr>
                <w:sz w:val="15"/>
                <w:szCs w:val="15"/>
                <w:rFonts w:ascii="Arial" w:cs="Arial" w:eastAsia="Arial" w:hAnsi="Arial"/>
              </w:rPr>
              <w:t xml:space="preserve">-  Changing the sport or season re-filters the table.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1857375"/>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guest can browse the events list.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the hub, open Events.</w:t>
            </w:r>
          </w:p>
          <w:p>
            <w:pPr>
              <w:spacing w:after="40"/>
            </w:pPr>
            <w:r>
              <w:rPr>
                <w:sz w:val="15"/>
                <w:szCs w:val="15"/>
                <w:rFonts w:ascii="Arial" w:cs="Arial" w:eastAsia="Arial" w:hAnsi="Arial"/>
              </w:rPr>
              <w:t xml:space="preserve">2.  Review the upcoming, ongoing and past groupings.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Every event is listed with its sport, format, season and status badge.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23950" cy="752475"/>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guest can open an event and read its bracket.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Events, open an ongoing event.</w:t>
            </w:r>
          </w:p>
          <w:p>
            <w:pPr>
              <w:spacing w:after="40"/>
            </w:pPr>
            <w:r>
              <w:rPr>
                <w:sz w:val="15"/>
                <w:szCs w:val="15"/>
                <w:rFonts w:ascii="Arial" w:cs="Arial" w:eastAsia="Arial" w:hAnsi="Arial"/>
              </w:rPr>
              <w:t xml:space="preserve">2.  Review the bracket and the match list.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Basketball Championship Series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bracket renders each round with live matches highlighted.</w:t>
            </w:r>
          </w:p>
          <w:p>
            <w:pPr>
              <w:spacing w:after="40"/>
            </w:pPr>
            <w:r>
              <w:rPr>
                <w:sz w:val="15"/>
                <w:szCs w:val="15"/>
                <w:rFonts w:ascii="Arial" w:cs="Arial" w:eastAsia="Arial" w:hAnsi="Arial"/>
              </w:rPr>
              <w:t xml:space="preserve">-  Match entries show participants, status and schedule.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guest can open a team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Standings or an event, open a team.</w:t>
            </w:r>
          </w:p>
          <w:p>
            <w:pPr>
              <w:spacing w:after="40"/>
            </w:pPr>
            <w:r>
              <w:rPr>
                <w:sz w:val="15"/>
                <w:szCs w:val="15"/>
                <w:rFonts w:ascii="Arial" w:cs="Arial" w:eastAsia="Arial" w:hAnsi="Arial"/>
              </w:rPr>
              <w:t xml:space="preserve">2.  Review the record and roster.</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Volleyball Team 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team page shows the season record and the full roster.</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1-6</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guest can open an athlete profile.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a roster or leaderboard, open an athlete.</w:t>
            </w:r>
          </w:p>
          <w:p>
            <w:pPr>
              <w:spacing w:after="40"/>
            </w:pPr>
            <w:r>
              <w:rPr>
                <w:sz w:val="15"/>
                <w:szCs w:val="15"/>
                <w:rFonts w:ascii="Arial" w:cs="Arial" w:eastAsia="Arial" w:hAnsi="Arial"/>
              </w:rPr>
              <w:t xml:space="preserve">2.  Review the profile and season statistics.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Registered athlete</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profile shows department, year level, position and season statistics.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23950" cy="866775"/>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sign-in page loads successfully.</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/auth/login.</w:t>
            </w:r>
          </w:p>
          <w:p>
            <w:pPr>
              <w:spacing w:after="40"/>
            </w:pPr>
            <w:r>
              <w:rPr>
                <w:sz w:val="15"/>
                <w:szCs w:val="15"/>
                <w:rFonts w:ascii="Arial" w:cs="Arial" w:eastAsia="Arial" w:hAnsi="Arial"/>
              </w:rPr>
              <w:t xml:space="preserve">2.  Confirm the Email and Password fields and the Sign In button are present.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sign-in page loads with both fields, a password visibility toggle, a Forgot password link and a guest link.</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required-field validation on the sign-in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sign-in page.</w:t>
            </w:r>
          </w:p>
          <w:p>
            <w:pPr>
              <w:spacing w:after="40"/>
            </w:pPr>
            <w:r>
              <w:rPr>
                <w:sz w:val="15"/>
                <w:szCs w:val="15"/>
                <w:rFonts w:ascii="Arial" w:cs="Arial" w:eastAsia="Arial" w:hAnsi="Arial"/>
              </w:rPr>
              <w:t xml:space="preserve">2.  Leave the email and password fields empty.</w:t>
            </w:r>
          </w:p>
          <w:p>
            <w:pPr>
              <w:spacing w:after="40"/>
            </w:pPr>
            <w:r>
              <w:rPr>
                <w:sz w:val="15"/>
                <w:szCs w:val="15"/>
                <w:rFonts w:ascii="Arial" w:cs="Arial" w:eastAsia="Arial" w:hAnsi="Arial"/>
              </w:rPr>
              <w:t xml:space="preserve">3.  Click Sign In.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Empty email and password</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system blocks the attempt and reports that the fields are required.</w:t>
            </w:r>
          </w:p>
          <w:p>
            <w:pPr>
              <w:spacing w:after="40"/>
            </w:pPr>
            <w:r>
              <w:rPr>
                <w:sz w:val="15"/>
                <w:szCs w:val="15"/>
                <w:rFonts w:ascii="Arial" w:cs="Arial" w:eastAsia="Arial" w:hAnsi="Arial"/>
              </w:rPr>
              <w:t xml:space="preserve">-  No request is sent and the user stays on the sign-in page.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sign-in with invalid credentials.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sign-in page.</w:t>
            </w:r>
          </w:p>
          <w:p>
            <w:pPr>
              <w:spacing w:after="40"/>
            </w:pPr>
            <w:r>
              <w:rPr>
                <w:sz w:val="15"/>
                <w:szCs w:val="15"/>
                <w:rFonts w:ascii="Arial" w:cs="Arial" w:eastAsia="Arial" w:hAnsi="Arial"/>
              </w:rPr>
              <w:t xml:space="preserve">2.  Enter an unregistered email and an incorrect password.</w:t>
            </w:r>
          </w:p>
          <w:p>
            <w:pPr>
              <w:spacing w:after="40"/>
            </w:pPr>
            <w:r>
              <w:rPr>
                <w:sz w:val="15"/>
                <w:szCs w:val="15"/>
                <w:rFonts w:ascii="Arial" w:cs="Arial" w:eastAsia="Arial" w:hAnsi="Arial"/>
              </w:rPr>
              <w:t xml:space="preserve">3.  Click Sign In.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wrong.user@nu-dasma.edu.ph / incorrect password</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system refuses the sign-in and displays "Invalid login credentials".</w:t>
            </w:r>
          </w:p>
          <w:p>
            <w:pPr>
              <w:spacing w:after="40"/>
            </w:pPr>
            <w:r>
              <w:rPr>
                <w:sz w:val="15"/>
                <w:szCs w:val="15"/>
                <w:rFonts w:ascii="Arial" w:cs="Arial" w:eastAsia="Arial" w:hAnsi="Arial"/>
              </w:rPr>
              <w:t xml:space="preserve">-  The user remains on the sign-in page and no session is created.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forgot-password page loads.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the sign-in page, click Forgot password.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reset request page loads with an email field and a send action.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forgot-password request.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forgot-password page.</w:t>
            </w:r>
          </w:p>
          <w:p>
            <w:pPr>
              <w:spacing w:after="40"/>
            </w:pPr>
            <w:r>
              <w:rPr>
                <w:sz w:val="15"/>
                <w:szCs w:val="15"/>
                <w:rFonts w:ascii="Arial" w:cs="Arial" w:eastAsia="Arial" w:hAnsi="Arial"/>
              </w:rPr>
              <w:t xml:space="preserve">2.  Enter a registered school email address.</w:t>
            </w:r>
          </w:p>
          <w:p>
            <w:pPr>
              <w:spacing w:after="40"/>
            </w:pPr>
            <w:r>
              <w:rPr>
                <w:sz w:val="15"/>
                <w:szCs w:val="15"/>
                <w:rFonts w:ascii="Arial" w:cs="Arial" w:eastAsia="Arial" w:hAnsi="Arial"/>
              </w:rPr>
              <w:t xml:space="preserve">3.  Submit the request.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Registered school email address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system confirms that a reset link has been sent.</w:t>
            </w:r>
          </w:p>
          <w:p>
            <w:pPr>
              <w:spacing w:after="40"/>
            </w:pPr>
            <w:r>
              <w:rPr>
                <w:sz w:val="15"/>
                <w:szCs w:val="15"/>
                <w:rFonts w:ascii="Arial" w:cs="Arial" w:eastAsia="Arial" w:hAnsi="Arial"/>
              </w:rPr>
              <w:t xml:space="preserve">-  The wording does not reveal whether the account exists, so the form cannot be used to enumerate accounts.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data privacy notice blocks the application until it is answered.</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with an account that has not yet accepted the notice.</w:t>
            </w:r>
          </w:p>
          <w:p>
            <w:pPr>
              <w:spacing w:after="40"/>
            </w:pPr>
            <w:r>
              <w:rPr>
                <w:sz w:val="15"/>
                <w:szCs w:val="15"/>
                <w:rFonts w:ascii="Arial" w:cs="Arial" w:eastAsia="Arial" w:hAnsi="Arial"/>
              </w:rPr>
              <w:t xml:space="preserve">2.  Attempt to reach a dashboard.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Account with no recorded consent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notice is shown full screen before any personal data.</w:t>
            </w:r>
          </w:p>
          <w:p>
            <w:pPr>
              <w:spacing w:after="40"/>
            </w:pPr>
            <w:r>
              <w:rPr>
                <w:sz w:val="15"/>
                <w:szCs w:val="15"/>
                <w:rFonts w:ascii="Arial" w:cs="Arial" w:eastAsia="Arial" w:hAnsi="Arial"/>
              </w:rPr>
              <w:t xml:space="preserve">-  It cannot be dismissed by clicking away; the user must accept or sign out.</w:t>
            </w:r>
          </w:p>
          <w:p>
            <w:pPr>
              <w:spacing w:after="40"/>
            </w:pPr>
            <w:r>
              <w:rPr>
                <w:sz w:val="15"/>
                <w:szCs w:val="15"/>
                <w:rFonts w:ascii="Arial" w:cs="Arial" w:eastAsia="Arial" w:hAnsi="Arial"/>
              </w:rPr>
              <w:t xml:space="preserve">-  Accepting records the consent and opens the dashboard.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privacy notice is readable outside the sign-in flow.</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/privacy-notice as a guest.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full notice is readable without signing in.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23950" cy="80010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Super Admin dashboard loads with its summary cards.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 Super Admin.</w:t>
            </w:r>
          </w:p>
          <w:p>
            <w:pPr>
              <w:spacing w:after="40"/>
            </w:pPr>
            <w:r>
              <w:rPr>
                <w:sz w:val="15"/>
                <w:szCs w:val="15"/>
                <w:rFonts w:ascii="Arial" w:cs="Arial" w:eastAsia="Arial" w:hAnsi="Arial"/>
              </w:rPr>
              <w:t xml:space="preserve">2.  Confirm the dashboard cards and side navigation render.</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Super Admin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dashboard shows the key counts and the full administrator navigation.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Super Admin staff account management.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Staff.</w:t>
            </w:r>
          </w:p>
          <w:p>
            <w:pPr>
              <w:spacing w:after="40"/>
            </w:pPr>
            <w:r>
              <w:rPr>
                <w:sz w:val="15"/>
                <w:szCs w:val="15"/>
                <w:rFonts w:ascii="Arial" w:cs="Arial" w:eastAsia="Arial" w:hAnsi="Arial"/>
              </w:rPr>
              <w:t xml:space="preserve">2.  Review the staff list and the available actions.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staff accounts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Organizers, Coaches and Super Admins are listed with Add staff, Add Super Admin, Edit, Deactivate and Reset password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Super Admin season management.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Seasons.</w:t>
            </w:r>
          </w:p>
          <w:p>
            <w:pPr>
              <w:spacing w:after="40"/>
            </w:pPr>
            <w:r>
              <w:rPr>
                <w:sz w:val="15"/>
                <w:szCs w:val="15"/>
                <w:rFonts w:ascii="Arial" w:cs="Arial" w:eastAsia="Arial" w:hAnsi="Arial"/>
              </w:rPr>
              <w:t xml:space="preserve">2.  Review the seasons and their controls.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seasons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Each academic-year season is listed with its status and New Season, Edit, Activate and Archive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school profile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School Profile.</w:t>
            </w:r>
          </w:p>
          <w:p>
            <w:pPr>
              <w:spacing w:after="40"/>
            </w:pPr>
            <w:r>
              <w:rPr>
                <w:sz w:val="15"/>
                <w:szCs w:val="15"/>
                <w:rFonts w:ascii="Arial" w:cs="Arial" w:eastAsia="Arial" w:hAnsi="Arial"/>
              </w:rPr>
              <w:t xml:space="preserve">2.  Review the institution fields.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Current institution profile</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Institution name, tagline, address, logo and brand colours are shown and editable.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Super Admin account preferences.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w:t>
            </w:r>
          </w:p>
          <w:p>
            <w:pPr>
              <w:spacing w:after="40"/>
            </w:pPr>
            <w:r>
              <w:rPr>
                <w:sz w:val="15"/>
                <w:szCs w:val="15"/>
                <w:rFonts w:ascii="Arial" w:cs="Arial" w:eastAsia="Arial" w:hAnsi="Arial"/>
              </w:rPr>
              <w:t xml:space="preserve">2.  Review the profile, password and privacy controls.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Super Admin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page offers photo change, password update, Help Center, privacy notice and sign out.</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4-6</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audit log.</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Audit Logs.</w:t>
            </w:r>
          </w:p>
          <w:p>
            <w:pPr>
              <w:spacing w:after="40"/>
            </w:pPr>
            <w:r>
              <w:rPr>
                <w:sz w:val="15"/>
                <w:szCs w:val="15"/>
                <w:rFonts w:ascii="Arial" w:cs="Arial" w:eastAsia="Arial" w:hAnsi="Arial"/>
              </w:rPr>
              <w:t xml:space="preserve">2.  Review the entries and paging controls.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Recorded administrator actions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Administrator and organizer actions are listed in order with working previous/next paging.</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Organizer dashboard loads.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an Organizer.</w:t>
            </w:r>
          </w:p>
          <w:p>
            <w:pPr>
              <w:spacing w:after="40"/>
            </w:pPr>
            <w:r>
              <w:rPr>
                <w:sz w:val="15"/>
                <w:szCs w:val="15"/>
                <w:rFonts w:ascii="Arial" w:cs="Arial" w:eastAsia="Arial" w:hAnsi="Arial"/>
              </w:rPr>
              <w:t xml:space="preserve">2.  Review the dashboard cards and quick actions.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Organizer account (all sports)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dashboard shows the season summary with Score Now, Jumbotron, New Event and management shortcuts.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event management list and its filters.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Events.</w:t>
            </w:r>
          </w:p>
          <w:p>
            <w:pPr>
              <w:spacing w:after="40"/>
            </w:pPr>
            <w:r>
              <w:rPr>
                <w:sz w:val="15"/>
                <w:szCs w:val="15"/>
                <w:rFonts w:ascii="Arial" w:cs="Arial" w:eastAsia="Arial" w:hAnsi="Arial"/>
              </w:rPr>
              <w:t xml:space="preserve">2.  Switch between the Active, Completed, Cancelled and All filters.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events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Events are listed with sport, season and status.</w:t>
            </w:r>
          </w:p>
          <w:p>
            <w:pPr>
              <w:spacing w:after="40"/>
            </w:pPr>
            <w:r>
              <w:rPr>
                <w:sz w:val="15"/>
                <w:szCs w:val="15"/>
                <w:rFonts w:ascii="Arial" w:cs="Arial" w:eastAsia="Arial" w:hAnsi="Arial"/>
              </w:rPr>
              <w:t xml:space="preserve">-  Each filter narrows the list and the count follows the filter.</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organizer event detail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an ongoing event from the list.</w:t>
            </w:r>
          </w:p>
          <w:p>
            <w:pPr>
              <w:spacing w:after="40"/>
            </w:pPr>
            <w:r>
              <w:rPr>
                <w:sz w:val="15"/>
                <w:szCs w:val="15"/>
                <w:rFonts w:ascii="Arial" w:cs="Arial" w:eastAsia="Arial" w:hAnsi="Arial"/>
              </w:rPr>
              <w:t xml:space="preserve">2.  Review the bracket, matches and team tabs.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Basketball Championship Series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event detail shows Bracket, Matches and Teams tabs with Edit details, Mark finished, Cancel event, Delete, Regenerate and Export PNG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athlete account management.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Athletes.</w:t>
            </w:r>
          </w:p>
          <w:p>
            <w:pPr>
              <w:spacing w:after="40"/>
            </w:pPr>
            <w:r>
              <w:rPr>
                <w:sz w:val="15"/>
                <w:szCs w:val="15"/>
                <w:rFonts w:ascii="Arial" w:cs="Arial" w:eastAsia="Arial" w:hAnsi="Arial"/>
              </w:rPr>
              <w:t xml:space="preserve">2.  Review the list and the per-row actions.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Registered athletes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Athletes are listed with department, year level and status.</w:t>
            </w:r>
          </w:p>
          <w:p>
            <w:pPr>
              <w:spacing w:after="40"/>
            </w:pPr>
            <w:r>
              <w:rPr>
                <w:sz w:val="15"/>
                <w:szCs w:val="15"/>
                <w:rFonts w:ascii="Arial" w:cs="Arial" w:eastAsia="Arial" w:hAnsi="Arial"/>
              </w:rPr>
              <w:t xml:space="preserve">-  Add athlete, Import roster, Export CSV, Edit, Deactivate, Reset password and Delete are available.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team management.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Teams.</w:t>
            </w:r>
          </w:p>
          <w:p>
            <w:pPr>
              <w:spacing w:after="40"/>
            </w:pPr>
            <w:r>
              <w:rPr>
                <w:sz w:val="15"/>
                <w:szCs w:val="15"/>
                <w:rFonts w:ascii="Arial" w:cs="Arial" w:eastAsia="Arial" w:hAnsi="Arial"/>
              </w:rPr>
              <w:t xml:space="preserve">2.  Review the teams, rosters and lineup controls.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teams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Teams are listed by sport and department with Import teams, New Team, roster and starting-lineup controls.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5-6</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season management from the organizer shell.</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Seasons.</w:t>
            </w:r>
          </w:p>
          <w:p>
            <w:pPr>
              <w:spacing w:after="40"/>
            </w:pPr>
            <w:r>
              <w:rPr>
                <w:sz w:val="15"/>
                <w:szCs w:val="15"/>
                <w:rFonts w:ascii="Arial" w:cs="Arial" w:eastAsia="Arial" w:hAnsi="Arial"/>
              </w:rPr>
              <w:t xml:space="preserve">2.  Review the listed seasons.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seasons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Seasons are listed with their status and date range.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5-7</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analytics module.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Analytics.</w:t>
            </w:r>
          </w:p>
          <w:p>
            <w:pPr>
              <w:spacing w:after="40"/>
            </w:pPr>
            <w:r>
              <w:rPr>
                <w:sz w:val="15"/>
                <w:szCs w:val="15"/>
                <w:rFonts w:ascii="Arial" w:cs="Arial" w:eastAsia="Arial" w:hAnsi="Arial"/>
              </w:rPr>
              <w:t xml:space="preserve">2.  Switch between Leaderboard, Insights, Event results, Teams and Score Sheets.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Completed season data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Each tab renders its statistics for the selected sport and season, with Export CSV available.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5-8</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announcements module.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Announcements.</w:t>
            </w:r>
          </w:p>
          <w:p>
            <w:pPr>
              <w:spacing w:after="40"/>
            </w:pPr>
            <w:r>
              <w:rPr>
                <w:sz w:val="15"/>
                <w:szCs w:val="15"/>
                <w:rFonts w:ascii="Arial" w:cs="Arial" w:eastAsia="Arial" w:hAnsi="Arial"/>
              </w:rPr>
              <w:t xml:space="preserve">2.  Review the posted announcements and the New Announcement action.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Posted announcements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Posted announcements are listed and a new one can be composed.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5-9</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organizer account settings.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w:t>
            </w:r>
          </w:p>
          <w:p>
            <w:pPr>
              <w:spacing w:after="40"/>
            </w:pPr>
            <w:r>
              <w:rPr>
                <w:sz w:val="15"/>
                <w:szCs w:val="15"/>
                <w:rFonts w:ascii="Arial" w:cs="Arial" w:eastAsia="Arial" w:hAnsi="Arial"/>
              </w:rPr>
              <w:t xml:space="preserve">2.  Review the profile, password and privacy controls.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Organizer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page offers photo change, password update, Help Center, privacy notice and sign out.</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5-10</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notifications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Notifications.</w:t>
            </w:r>
          </w:p>
          <w:p>
            <w:pPr>
              <w:spacing w:after="40"/>
            </w:pPr>
            <w:r>
              <w:rPr>
                <w:sz w:val="15"/>
                <w:szCs w:val="15"/>
                <w:rFonts w:ascii="Arial" w:cs="Arial" w:eastAsia="Arial" w:hAnsi="Arial"/>
              </w:rPr>
              <w:t xml:space="preserve">2.  Review the list and its filters.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notifications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Notifications are listed with All, Unread and Recent filters plus Mark all read and Clear all.</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5-11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Help Center.</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Help Center.</w:t>
            </w:r>
          </w:p>
          <w:p>
            <w:pPr>
              <w:spacing w:after="40"/>
            </w:pPr>
            <w:r>
              <w:rPr>
                <w:sz w:val="15"/>
                <w:szCs w:val="15"/>
                <w:rFonts w:ascii="Arial" w:cs="Arial" w:eastAsia="Arial" w:hAnsi="Arial"/>
              </w:rPr>
              <w:t xml:space="preserve">2.  Review the guidance articles.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Role-specific guidance is presented and navigable.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live scoring screen and the scoring lock.</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 live match from the dashboard or event.</w:t>
            </w:r>
          </w:p>
          <w:p>
            <w:pPr>
              <w:spacing w:after="40"/>
            </w:pPr>
            <w:r>
              <w:rPr>
                <w:sz w:val="15"/>
                <w:szCs w:val="15"/>
                <w:rFonts w:ascii="Arial" w:cs="Arial" w:eastAsia="Arial" w:hAnsi="Arial"/>
              </w:rPr>
              <w:t xml:space="preserve">2.  Review the score controls, player chips and stat buttons.</w:t>
            </w:r>
          </w:p>
          <w:p>
            <w:pPr>
              <w:spacing w:after="40"/>
            </w:pPr>
            <w:r>
              <w:rPr>
                <w:sz w:val="15"/>
                <w:szCs w:val="15"/>
                <w:rFonts w:ascii="Arial" w:cs="Arial" w:eastAsia="Arial" w:hAnsi="Arial"/>
              </w:rPr>
              <w:t xml:space="preserve">3.  Confirm the scoring-lock state is reported.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Live volleyball match (SBMA Spikers vs SECA Aces)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Both sides render with running score, set-by-set totals and per-player stat buttons.</w:t>
            </w:r>
          </w:p>
          <w:p>
            <w:pPr>
              <w:spacing w:after="40"/>
            </w:pPr>
            <w:r>
              <w:rPr>
                <w:sz w:val="15"/>
                <w:szCs w:val="15"/>
                <w:rFonts w:ascii="Arial" w:cs="Arial" w:eastAsia="Arial" w:hAnsi="Arial"/>
              </w:rPr>
              <w:t xml:space="preserve">-  Because another organizer holds the scoring lock, the screen reports Stat Tracker Mode and allows stat recording but not point awarding — so two organizers cannot award points at the same time.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match review screen.</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 completed match.</w:t>
            </w:r>
          </w:p>
          <w:p>
            <w:pPr>
              <w:spacing w:after="40"/>
            </w:pPr>
            <w:r>
              <w:rPr>
                <w:sz w:val="15"/>
                <w:szCs w:val="15"/>
                <w:rFonts w:ascii="Arial" w:cs="Arial" w:eastAsia="Arial" w:hAnsi="Arial"/>
              </w:rPr>
              <w:t xml:space="preserve">2.  Review the result and box score.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Completed basketball match</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final result and per-player box score are shown with View Score Sheet, View Analytics and Edit stats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official score sheet.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match review, open View Score Sheet.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Completed basketball match</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printable score sheet renders with both rosters and their recorded statistics.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jumbotron scoreboard.</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jumbotron address for a live match.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Live match</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full-screen venue scoreboard renders with the live score and clock.</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a Coach sees a dashboard scoped to their own assignment.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 Coach.</w:t>
            </w:r>
          </w:p>
          <w:p>
            <w:pPr>
              <w:spacing w:after="40"/>
            </w:pPr>
            <w:r>
              <w:rPr>
                <w:sz w:val="15"/>
                <w:szCs w:val="15"/>
                <w:rFonts w:ascii="Arial" w:cs="Arial" w:eastAsia="Arial" w:hAnsi="Arial"/>
              </w:rPr>
              <w:t xml:space="preserve">2.  Review the dashboard and side navigation.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 (SBMA Basketball)</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Coach lands on a dashboard offering Teams, Athletes and Analytics.</w:t>
            </w:r>
          </w:p>
          <w:p>
            <w:pPr>
              <w:spacing w:after="40"/>
            </w:pPr>
            <w:r>
              <w:rPr>
                <w:sz w:val="15"/>
                <w:szCs w:val="15"/>
                <w:rFonts w:ascii="Arial" w:cs="Arial" w:eastAsia="Arial" w:hAnsi="Arial"/>
              </w:rPr>
              <w:t xml:space="preserve">-  Administrator-only destinations (Staff, School Profile, Audit Logs) are absent from the navigation.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Coach team view.</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Teams as a Coach.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Teams render with roster and lineup controls.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Coach athlete view.</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Athletes as a Coach.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Athletes render for the sports the Coach is assigned to.</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Coach event view.</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Events as a Coach.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Events render with the same filters available to an Organizer.</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Coach account settings.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 as a Coach.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Profile, password, Help Center, privacy notice and sign out are available.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athlete dashboard.</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an Athlete.</w:t>
            </w:r>
          </w:p>
          <w:p>
            <w:pPr>
              <w:spacing w:after="40"/>
            </w:pPr>
            <w:r>
              <w:rPr>
                <w:sz w:val="15"/>
                <w:szCs w:val="15"/>
                <w:rFonts w:ascii="Arial" w:cs="Arial" w:eastAsia="Arial" w:hAnsi="Arial"/>
              </w:rPr>
              <w:t xml:space="preserve">2.  Review the dashboard.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dashboard shows the athlete’s live and past matches and their team roster.</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athlete profile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My Profile.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athlete’s own details and season statistics are shown.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athlete My Events page.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My Events as an Athlete whose team is entered in an ongoing event.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 entered in Basketball Championship Series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page should list the events the athlete is participating in.</w:t>
            </w:r>
          </w:p>
          <w:p>
            <w:pPr>
              <w:spacing w:after="40"/>
            </w:pPr>
            <w:r>
              <w:rPr>
                <w:sz w:val="15"/>
                <w:szCs w:val="15"/>
                <w:rFonts w:ascii="Arial" w:cs="Arial" w:eastAsia="Arial" w:hAnsi="Arial"/>
              </w:rPr>
              <w:t xml:space="preserve">-  OBSERVED: the page always reports "No events yet". The underlying query requests a relationship between teams and event_participants that does not exist, so Supabase returns HTTP 400 (PGRST200) on every load. See Defect D-2.</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C00000"/>
                <w:sz w:val="16"/>
                <w:szCs w:val="16"/>
                <w:rFonts w:ascii="Arial" w:cs="Arial" w:eastAsia="Arial" w:hAnsi="Arial"/>
              </w:rPr>
              <w:t xml:space="preserve">Fail</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athlete account settings.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 as an Athlete.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Password update, privacy notice and sign out are available.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athlete notifications.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Notifications as an Athlete.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notifications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Notifications are listed with their filters and bulk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23950" cy="7048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bl>
    <w:p>
      <w:pPr>
        <w:pageBreakBefore/>
      </w:pPr>
    </w:p>
    <w:p>
      <w:pPr>
        <w:spacing w:before="0" w:after="140"/>
      </w:pPr>
      <w:r>
        <w:rPr>
          <w:b/>
          <w:bCs/>
          <w:sz w:val="18"/>
          <w:szCs w:val="18"/>
          <w:rFonts w:ascii="Arial" w:cs="Arial" w:eastAsia="Arial" w:hAnsi="Arial"/>
        </w:rPr>
        <w:t xml:space="preserve">Test Script Document Identifier – TS02</w:t>
      </w:r>
    </w:p>
    <w:tbl>
      <w:tblPr>
        <w:tblW w:type="dxa" w:w="144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500"/>
        <w:gridCol w:w="7940"/>
      </w:tblGrid>
      <w:tr>
        <w:tc>
          <w:tcPr>
            <w:gridSpan w:val="2"/>
            <w:tcMar>
              <w:top w:type="dxa" w:w="40"/>
              <w:left w:type="dxa" w:w="70"/>
              <w:bottom w:type="dxa" w:w="40"/>
              <w:right w:type="dxa" w:w="70"/>
            </w:tcMar>
            <w:vAlign w:val="top"/>
          </w:tcPr>
          <w:p>
            <w:pPr>
              <w:spacing w:before="0" w:after="40"/>
            </w:pPr>
            <w:r>
              <w:rPr>
                <w:b/>
                <w:bCs/>
                <w:sz w:val="17"/>
                <w:szCs w:val="17"/>
                <w:rFonts w:ascii="Arial" w:cs="Arial" w:eastAsia="Arial" w:hAnsi="Arial"/>
              </w:rPr>
              <w:t xml:space="preserve">Test Specification - 02</w:t>
            </w:r>
          </w:p>
        </w:tc>
      </w:tr>
      <w:tr>
        <w:tc>
          <w:tcPr>
            <w:tcW w:type="dxa" w:w="650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Designed by:</w:t>
            </w:r>
          </w:p>
          <w:p>
            <w:pPr>
              <w:spacing w:before="0" w:after="40"/>
            </w:pPr>
            <w:r>
              <w:rPr>
                <w:b/>
                <w:bCs/>
                <w:sz w:val="17"/>
                <w:szCs w:val="17"/>
                <w:rFonts w:ascii="Arial" w:cs="Arial" w:eastAsia="Arial" w:hAnsi="Arial"/>
              </w:rPr>
              <w:t xml:space="preserve">Dacuba, Yuri Gabriel C.</w:t>
            </w:r>
          </w:p>
          <w:p>
            <w:pPr>
              <w:spacing w:before="0" w:after="40"/>
            </w:pPr>
            <w:r>
              <w:rPr>
                <w:b/>
                <w:bCs/>
                <w:sz w:val="17"/>
                <w:szCs w:val="17"/>
                <w:rFonts w:ascii="Arial" w:cs="Arial" w:eastAsia="Arial" w:hAnsi="Arial"/>
              </w:rPr>
              <w:t xml:space="preserve">Parco, Mark Christian P.</w:t>
            </w:r>
          </w:p>
          <w:p>
            <w:pPr>
              <w:spacing w:before="0" w:after="40"/>
            </w:pPr>
            <w:r>
              <w:rPr>
                <w:b/>
                <w:bCs/>
                <w:sz w:val="17"/>
                <w:szCs w:val="17"/>
                <w:rFonts w:ascii="Arial" w:cs="Arial" w:eastAsia="Arial" w:hAnsi="Arial"/>
              </w:rPr>
              <w:t xml:space="preserve">Rodriguez, Robin Kris P.</w:t>
            </w:r>
          </w:p>
        </w:tc>
        <w:tc>
          <w:tcPr>
            <w:tcW w:type="dxa" w:w="794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Modules:</w:t>
            </w:r>
          </w:p>
          <w:p>
            <w:pPr>
              <w:spacing w:before="0" w:after="40"/>
            </w:pPr>
            <w:r>
              <w:rPr>
                <w:b/>
                <w:bCs/>
                <w:sz w:val="17"/>
                <w:szCs w:val="17"/>
                <w:rFonts w:ascii="Arial" w:cs="Arial" w:eastAsia="Arial" w:hAnsi="Arial"/>
              </w:rPr>
              <w:t xml:space="preserve">U-Sports Mobile Application System (Android)</w:t>
            </w:r>
          </w:p>
        </w:tc>
      </w:tr>
      <w:tr>
        <w:tc>
          <w:tcPr>
            <w:tcW w:type="dxa" w:w="650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Objectives:</w:t>
            </w:r>
          </w:p>
          <w:p>
            <w:pPr>
              <w:spacing w:before="0" w:after="40"/>
            </w:pPr>
            <w:r>
              <w:rPr>
                <w:b/>
                <w:bCs/>
                <w:sz w:val="17"/>
                <w:szCs w:val="17"/>
                <w:rFonts w:ascii="Arial" w:cs="Arial" w:eastAsia="Arial" w:hAnsi="Arial"/>
              </w:rPr>
              <w:t xml:space="preserve">Test basic functionality</w:t>
            </w:r>
          </w:p>
        </w:tc>
        <w:tc>
          <w:tcPr>
            <w:tcW w:type="dxa" w:w="7940"/>
            <w:tcMar>
              <w:top w:type="dxa" w:w="40"/>
              <w:left w:type="dxa" w:w="70"/>
              <w:bottom w:type="dxa" w:w="40"/>
              <w:right w:type="dxa" w:w="70"/>
            </w:tcMar>
            <w:vAlign w:val="top"/>
          </w:tcPr>
          <w:p>
            <w:pPr>
              <w:spacing w:before="0" w:after="40"/>
            </w:pPr>
            <w:r>
              <w:rPr>
                <w:b/>
                <w:bCs/>
                <w:sz w:val="17"/>
                <w:szCs w:val="17"/>
                <w:rFonts w:ascii="Arial" w:cs="Arial" w:eastAsia="Arial" w:hAnsi="Arial"/>
              </w:rPr>
              <w:t xml:space="preserve">Browser Platform:</w:t>
            </w:r>
          </w:p>
          <w:p>
            <w:pPr>
              <w:spacing w:before="0" w:after="40"/>
            </w:pPr>
            <w:r>
              <w:rPr>
                <w:b/>
                <w:bCs/>
                <w:sz w:val="17"/>
                <w:szCs w:val="17"/>
                <w:rFonts w:ascii="Arial" w:cs="Arial" w:eastAsia="Arial" w:hAnsi="Arial"/>
              </w:rPr>
              <w:t xml:space="preserve">Emulator: Android 15 (API level 35), 1080 x 1920</w:t>
            </w:r>
          </w:p>
        </w:tc>
      </w:tr>
    </w:tbl>
    <w:p>
      <w:pPr>
        <w:spacing w:after="180"/>
      </w:pPr>
      <w:r>
        <w:rPr>
          <w:sz w:val="18"/>
          <w:szCs w:val="18"/>
          <w:rFonts w:ascii="Arial" w:cs="Arial" w:eastAsia="Arial" w:hAnsi="Arial"/>
        </w:rPr>
      </w:r>
    </w:p>
    <w:tbl>
      <w:tblPr>
        <w:tblW w:type="dxa" w:w="144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700"/>
        <w:gridCol w:w="2600"/>
        <w:gridCol w:w="1200"/>
        <w:gridCol w:w="3200"/>
        <w:gridCol w:w="2600"/>
        <w:gridCol w:w="900"/>
        <w:gridCol w:w="1340"/>
      </w:tblGrid>
      <w:tr>
        <w:trPr>
          <w:tblHeader/>
        </w:trPr>
        <w:tc>
          <w:tcPr>
            <w:tcW w:type="dxa" w:w="9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Case
#</w:t>
            </w:r>
          </w:p>
        </w:tc>
        <w:tc>
          <w:tcPr>
            <w:tcW w:type="dxa" w:w="17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Description</w:t>
            </w:r>
          </w:p>
        </w:tc>
        <w:tc>
          <w:tcPr>
            <w:tcW w:type="dxa" w:w="26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Steps</w:t>
            </w:r>
          </w:p>
        </w:tc>
        <w:tc>
          <w:tcPr>
            <w:tcW w:type="dxa" w:w="12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Test
Data</w:t>
            </w:r>
          </w:p>
        </w:tc>
        <w:tc>
          <w:tcPr>
            <w:tcW w:type="dxa" w:w="32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Expected Results</w:t>
            </w:r>
          </w:p>
        </w:tc>
        <w:tc>
          <w:tcPr>
            <w:tcW w:type="dxa" w:w="26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Actual
Results</w:t>
            </w:r>
          </w:p>
        </w:tc>
        <w:tc>
          <w:tcPr>
            <w:tcW w:type="dxa" w:w="90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Pass/
Fail</w:t>
            </w:r>
          </w:p>
        </w:tc>
        <w:tc>
          <w:tcPr>
            <w:tcW w:type="dxa" w:w="1340"/>
            <w:tcMar>
              <w:top w:type="dxa" w:w="40"/>
              <w:left w:type="dxa" w:w="70"/>
              <w:bottom w:type="dxa" w:w="40"/>
              <w:right w:type="dxa" w:w="70"/>
            </w:tcMar>
            <w:vAlign w:val="center"/>
          </w:tcPr>
          <w:p>
            <w:pPr>
              <w:spacing w:before="0" w:after="40"/>
              <w:jc w:val="center"/>
            </w:pPr>
            <w:r>
              <w:rPr>
                <w:b/>
                <w:bCs/>
                <w:sz w:val="16"/>
                <w:szCs w:val="16"/>
                <w:rFonts w:ascii="Arial" w:cs="Arial" w:eastAsia="Arial" w:hAnsi="Arial"/>
              </w:rPr>
              <w:t xml:space="preserve">Performed
by /
Date</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mobile home screen loads with the correct elements.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Install and open the Android application.</w:t>
            </w:r>
          </w:p>
          <w:p>
            <w:pPr>
              <w:spacing w:after="40"/>
            </w:pPr>
            <w:r>
              <w:rPr>
                <w:sz w:val="15"/>
                <w:szCs w:val="15"/>
                <w:rFonts w:ascii="Arial" w:cs="Arial" w:eastAsia="Arial" w:hAnsi="Arial"/>
              </w:rPr>
              <w:t xml:space="preserve">2.  Review the banner, totals and bottom navigation.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home screen shows the institution banner, games being played now, open events and the announcement ticker.</w:t>
            </w:r>
          </w:p>
          <w:p>
            <w:pPr>
              <w:spacing w:after="40"/>
            </w:pPr>
            <w:r>
              <w:rPr>
                <w:sz w:val="15"/>
                <w:szCs w:val="15"/>
                <w:rFonts w:ascii="Arial" w:cs="Arial" w:eastAsia="Arial" w:hAnsi="Arial"/>
              </w:rPr>
              <w:t xml:space="preserve">-  Bottom navigation offers Home, Standings, Events and Sign in.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player statistics.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Standings.</w:t>
            </w:r>
          </w:p>
          <w:p>
            <w:pPr>
              <w:spacing w:after="40"/>
            </w:pPr>
            <w:r>
              <w:rPr>
                <w:sz w:val="15"/>
                <w:szCs w:val="15"/>
                <w:rFonts w:ascii="Arial" w:cs="Arial" w:eastAsia="Arial" w:hAnsi="Arial"/>
              </w:rPr>
              <w:t xml:space="preserve">2.  Choose a sport and season on the Player stats tab.</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Basketball, AY 2026-2027</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Ranked athletes are listed with games played and sport-appropriate statistics.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team standings.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Standings and switch to Team standings.</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Basketball, AY 2026-2027</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Teams are ranked with wins, losses and win percentage.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events list, search and sport filter.</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Events.</w:t>
            </w:r>
          </w:p>
          <w:p>
            <w:pPr>
              <w:spacing w:after="40"/>
            </w:pPr>
            <w:r>
              <w:rPr>
                <w:sz w:val="15"/>
                <w:szCs w:val="15"/>
                <w:rFonts w:ascii="Arial" w:cs="Arial" w:eastAsia="Arial" w:hAnsi="Arial"/>
              </w:rPr>
              <w:t xml:space="preserve">2.  Review the Upcoming &amp; live and Past tabs and the sport filter.</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Existing events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Events are listed with sport, format, season and status, and the sport filter narrows the list.</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event bracket.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an ongoing event.</w:t>
            </w:r>
          </w:p>
          <w:p>
            <w:pPr>
              <w:spacing w:after="40"/>
            </w:pPr>
            <w:r>
              <w:rPr>
                <w:sz w:val="15"/>
                <w:szCs w:val="15"/>
                <w:rFonts w:ascii="Arial" w:cs="Arial" w:eastAsia="Arial" w:hAnsi="Arial"/>
              </w:rPr>
              <w:t xml:space="preserve">2.  Review the Bracket tab.</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Table Tennis Intramurals 2026</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bracket renders each round, with live matches highlighted and undecided slots shown as TBD.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9-6</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event match list.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On an event, switch to the Matches tab.</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Table Tennis Intramurals 2026</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Every match is listed with participants, status and schedule.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9-7</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live match view.</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the match list, open a live match.</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Live table tennis match</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A sheet opens showing the live score and both rosters.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9-8</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team detail screen.</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team standings, open a team.</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SBMA Blazers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team record and full roster render, with starters and jersey numbers marked.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9-9</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settings as a guest.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 from the app bar while browsing as a guest.</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Dark mode is offered and the account section invites the visitor to sign in.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mobile sign-in screen loads.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Tap Sign in on the bottom navigation.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sign-in screen loads with Email and Password fields, a visibility toggle, Forgot password and a guest link.</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sign-in with invalid credentials.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sign-in screen.</w:t>
            </w:r>
          </w:p>
          <w:p>
            <w:pPr>
              <w:spacing w:after="40"/>
            </w:pPr>
            <w:r>
              <w:rPr>
                <w:sz w:val="15"/>
                <w:szCs w:val="15"/>
                <w:rFonts w:ascii="Arial" w:cs="Arial" w:eastAsia="Arial" w:hAnsi="Arial"/>
              </w:rPr>
              <w:t xml:space="preserve">2.  Enter a registered email with an incorrect password.</w:t>
            </w:r>
          </w:p>
          <w:p>
            <w:pPr>
              <w:spacing w:after="40"/>
            </w:pPr>
            <w:r>
              <w:rPr>
                <w:sz w:val="15"/>
                <w:szCs w:val="15"/>
                <w:rFonts w:ascii="Arial" w:cs="Arial" w:eastAsia="Arial" w:hAnsi="Arial"/>
              </w:rPr>
              <w:t xml:space="preserve">3.  Tap Sign In.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Registered email / incorrect password</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app reports "Incorrect email or password." and no session is created.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forgot-password screen.</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From sign-in, tap Forgot password.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N/A</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reset screen explains the process and offers an email field with Send reset link.</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10-4</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sign-in with valid credentials.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sign-in screen.</w:t>
            </w:r>
          </w:p>
          <w:p>
            <w:pPr>
              <w:spacing w:after="40"/>
            </w:pPr>
            <w:r>
              <w:rPr>
                <w:sz w:val="15"/>
                <w:szCs w:val="15"/>
                <w:rFonts w:ascii="Arial" w:cs="Arial" w:eastAsia="Arial" w:hAnsi="Arial"/>
              </w:rPr>
              <w:t xml:space="preserve">2.  Enter a valid email and password.</w:t>
            </w:r>
          </w:p>
          <w:p>
            <w:pPr>
              <w:spacing w:after="40"/>
            </w:pPr>
            <w:r>
              <w:rPr>
                <w:sz w:val="15"/>
                <w:szCs w:val="15"/>
                <w:rFonts w:ascii="Arial" w:cs="Arial" w:eastAsia="Arial" w:hAnsi="Arial"/>
              </w:rPr>
              <w:t xml:space="preserve">3.  Tap Sign In.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Valid coach credentials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fields accept the input and the app authenticates and routes to the role’s home.</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10-5</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data privacy notice gate.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with an account that has not yet accepted the notice.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 with no recorded consent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notice is presented full screen before any personal data.</w:t>
            </w:r>
          </w:p>
          <w:p>
            <w:pPr>
              <w:spacing w:after="40"/>
            </w:pPr>
            <w:r>
              <w:rPr>
                <w:sz w:val="15"/>
                <w:szCs w:val="15"/>
                <w:rFonts w:ascii="Arial" w:cs="Arial" w:eastAsia="Arial" w:hAnsi="Arial"/>
              </w:rPr>
              <w:t xml:space="preserve">-  The user must accept or sign out; there is no way past it.</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10-6</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first-login password prompt.</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with an account still using its issued first password.</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Account that has never changed its password</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app prompts the user to change the password and offers Later or Change password.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Coach My Teams screen.</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 Coach.</w:t>
            </w:r>
          </w:p>
          <w:p>
            <w:pPr>
              <w:spacing w:after="40"/>
            </w:pPr>
            <w:r>
              <w:rPr>
                <w:sz w:val="15"/>
                <w:szCs w:val="15"/>
                <w:rFonts w:ascii="Arial" w:cs="Arial" w:eastAsia="Arial" w:hAnsi="Arial"/>
              </w:rPr>
              <w:t xml:space="preserve">2.  Open the My Teams tab.</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screen renders its content — assigned teams with roster and starter counts, or, when none are assigned, the "No teams assigned yet" guidance.</w:t>
            </w:r>
          </w:p>
          <w:p>
            <w:pPr>
              <w:spacing w:after="40"/>
            </w:pPr>
            <w:r>
              <w:rPr>
                <w:sz w:val="15"/>
                <w:szCs w:val="15"/>
                <w:rFonts w:ascii="Arial" w:cs="Arial" w:eastAsia="Arial" w:hAnsi="Arial"/>
              </w:rPr>
              <w:t xml:space="preserve">-  DEFECT FOUND AND FIXED during this cycle: the screen previously rendered as a blank grey panel under the app bar. Its body placed a Positioned widget (the offline banner) directly inside a Column, which is only valid inside a Stack; the resulting build error was drawn as the release-mode error widget. The duplicate banner was removed — it is already mounted application-wide — and the screen now renders. See Defect D-1.</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Coach settings on mobile.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Settings from the My Teams app bar.</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Coach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Appearance, Change password, Privacy notice and Sign out are offered.</w:t>
            </w:r>
          </w:p>
          <w:p>
            <w:pPr>
              <w:spacing w:after="40"/>
            </w:pPr>
            <w:r>
              <w:rPr>
                <w:sz w:val="15"/>
                <w:szCs w:val="15"/>
                <w:rFonts w:ascii="Arial" w:cs="Arial" w:eastAsia="Arial" w:hAnsi="Arial"/>
              </w:rPr>
              <w:t xml:space="preserve">-  The password rules match the web application.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that the privacy notice can be re-read from settings.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In Settings, open Privacy notice.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Signed-in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full notice is shown again on demand.</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12-1</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home screen for a signed-in athlete.</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Sign in as an Athlete.</w:t>
            </w:r>
          </w:p>
          <w:p>
            <w:pPr>
              <w:spacing w:after="40"/>
            </w:pPr>
            <w:r>
              <w:rPr>
                <w:sz w:val="15"/>
                <w:szCs w:val="15"/>
                <w:rFonts w:ascii="Arial" w:cs="Arial" w:eastAsia="Arial" w:hAnsi="Arial"/>
              </w:rPr>
              <w:t xml:space="preserve">2.  Review the home screen.</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home screen adds a shortcut to the athlete dashboard and an unread notification badge.</w:t>
            </w:r>
          </w:p>
          <w:p>
            <w:pPr>
              <w:spacing w:after="40"/>
            </w:pPr>
            <w:r>
              <w:rPr>
                <w:sz w:val="15"/>
                <w:szCs w:val="15"/>
                <w:rFonts w:ascii="Arial" w:cs="Arial" w:eastAsia="Arial" w:hAnsi="Arial"/>
              </w:rPr>
              <w:t xml:space="preserve">-  Bottom navigation shows Profile in place of Sign in.</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12-2</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the mobile athlete dashboard.</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Open the Profile tab as an Athlete.</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Athlete account (2023-170000)</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The dashboard shows school ID, department, year level, position and jersey number.</w:t>
            </w:r>
          </w:p>
          <w:p>
            <w:pPr>
              <w:spacing w:after="40"/>
            </w:pPr>
            <w:r>
              <w:rPr>
                <w:sz w:val="15"/>
                <w:szCs w:val="15"/>
                <w:rFonts w:ascii="Arial" w:cs="Arial" w:eastAsia="Arial" w:hAnsi="Arial"/>
              </w:rPr>
              <w:t xml:space="preserve">-  The season snapshot reports games played and per-game statistics, followed by upcoming and live matches.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r>
        <w:tc>
          <w:tcPr>
            <w:tcW w:type="dxa" w:w="9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12-3</w:t>
            </w:r>
          </w:p>
        </w:tc>
        <w:tc>
          <w:tcPr>
            <w:tcW w:type="dxa" w:w="1700"/>
            <w:tcMar>
              <w:top w:type="dxa" w:w="40"/>
              <w:left w:type="dxa" w:w="70"/>
              <w:bottom w:type="dxa" w:w="40"/>
              <w:right w:type="dxa" w:w="70"/>
            </w:tcMar>
            <w:vAlign w:val="top"/>
          </w:tcPr>
          <w:p>
            <w:pPr>
              <w:spacing w:before="0" w:after="40"/>
            </w:pPr>
            <w:r>
              <w:rPr>
                <w:sz w:val="15"/>
                <w:szCs w:val="15"/>
                <w:rFonts w:ascii="Arial" w:cs="Arial" w:eastAsia="Arial" w:hAnsi="Arial"/>
              </w:rPr>
              <w:t xml:space="preserve">Verify mobile notifications.</w:t>
            </w:r>
          </w:p>
        </w:tc>
        <w:tc>
          <w:tcPr>
            <w:tcW w:type="dxa" w:w="2600"/>
            <w:tcMar>
              <w:top w:type="dxa" w:w="40"/>
              <w:left w:type="dxa" w:w="70"/>
              <w:bottom w:type="dxa" w:w="40"/>
              <w:right w:type="dxa" w:w="70"/>
            </w:tcMar>
            <w:vAlign w:val="top"/>
          </w:tcPr>
          <w:p>
            <w:pPr>
              <w:spacing w:after="40"/>
            </w:pPr>
            <w:r>
              <w:rPr>
                <w:sz w:val="15"/>
                <w:szCs w:val="15"/>
                <w:rFonts w:ascii="Arial" w:cs="Arial" w:eastAsia="Arial" w:hAnsi="Arial"/>
              </w:rPr>
              <w:t xml:space="preserve">1.  Tap the notification bell.</w:t>
            </w:r>
          </w:p>
        </w:tc>
        <w:tc>
          <w:tcPr>
            <w:tcW w:type="dxa" w:w="1200"/>
            <w:tcMar>
              <w:top w:type="dxa" w:w="40"/>
              <w:left w:type="dxa" w:w="70"/>
              <w:bottom w:type="dxa" w:w="40"/>
              <w:right w:type="dxa" w:w="70"/>
            </w:tcMar>
            <w:vAlign w:val="top"/>
          </w:tcPr>
          <w:p>
            <w:pPr>
              <w:spacing w:before="0" w:after="40"/>
            </w:pPr>
            <w:r>
              <w:rPr>
                <w:sz w:val="15"/>
                <w:szCs w:val="15"/>
                <w:rFonts w:ascii="Arial" w:cs="Arial" w:eastAsia="Arial" w:hAnsi="Arial"/>
              </w:rPr>
              <w:t xml:space="preserve">Unread notifications</w:t>
            </w:r>
          </w:p>
        </w:tc>
        <w:tc>
          <w:tcPr>
            <w:tcW w:type="dxa" w:w="3200"/>
            <w:tcMar>
              <w:top w:type="dxa" w:w="40"/>
              <w:left w:type="dxa" w:w="70"/>
              <w:bottom w:type="dxa" w:w="40"/>
              <w:right w:type="dxa" w:w="70"/>
            </w:tcMar>
            <w:vAlign w:val="top"/>
          </w:tcPr>
          <w:p>
            <w:pPr>
              <w:spacing w:after="40"/>
            </w:pPr>
            <w:r>
              <w:rPr>
                <w:sz w:val="15"/>
                <w:szCs w:val="15"/>
                <w:rFonts w:ascii="Arial" w:cs="Arial" w:eastAsia="Arial" w:hAnsi="Arial"/>
              </w:rPr>
              <w:t xml:space="preserve">-  Notifications are listed with All, Unread and Recent filters, plus Read all and clear actions.</w:t>
            </w:r>
          </w:p>
        </w:tc>
        <w:tc>
          <w:tcPr>
            <w:tcW w:type="dxa" w:w="2600"/>
            <w:tcMar>
              <w:top w:type="dxa" w:w="40"/>
              <w:left w:type="dxa" w:w="70"/>
              <w:bottom w:type="dxa" w:w="40"/>
              <w:right w:type="dxa" w:w="70"/>
            </w:tcMar>
            <w:vAlign w:val="center"/>
          </w:tcPr>
          <w:p>
            <w:pPr>
              <w:spacing w:after="20"/>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123950" cy="2000250"/>
                          </a:xfrm>
                          <a:prstGeom prst="rect">
                            <a:avLst/>
                          </a:prstGeom>
                        </pic:spPr>
                      </pic:pic>
                    </a:graphicData>
                  </a:graphic>
                </wp:inline>
              </w:drawing>
            </w:r>
          </w:p>
        </w:tc>
        <w:tc>
          <w:tcPr>
            <w:tcW w:type="dxa" w:w="900"/>
            <w:tcMar>
              <w:top w:type="dxa" w:w="40"/>
              <w:left w:type="dxa" w:w="70"/>
              <w:bottom w:type="dxa" w:w="40"/>
              <w:right w:type="dxa" w:w="70"/>
            </w:tcMar>
            <w:vAlign w:val="center"/>
          </w:tcPr>
          <w:p>
            <w:pPr>
              <w:spacing w:before="0" w:after="40"/>
              <w:jc w:val="center"/>
            </w:pPr>
            <w:r>
              <w:rPr>
                <w:b/>
                <w:bCs/>
                <w:color w:val="000000"/>
                <w:sz w:val="16"/>
                <w:szCs w:val="16"/>
                <w:rFonts w:ascii="Arial" w:cs="Arial" w:eastAsia="Arial" w:hAnsi="Arial"/>
              </w:rPr>
              <w:t xml:space="preserve">Pass</w:t>
            </w:r>
          </w:p>
        </w:tc>
        <w:tc>
          <w:tcPr>
            <w:tcW w:type="dxa" w:w="1340"/>
            <w:tcMar>
              <w:top w:type="dxa" w:w="40"/>
              <w:left w:type="dxa" w:w="70"/>
              <w:bottom w:type="dxa" w:w="40"/>
              <w:right w:type="dxa" w:w="70"/>
            </w:tcMar>
            <w:vAlign w:val="center"/>
          </w:tcPr>
          <w:p>
            <w:pPr>
              <w:spacing w:before="0" w:after="40"/>
              <w:jc w:val="center"/>
            </w:pPr>
            <w:r>
              <w:rPr>
                <w:sz w:val="14"/>
                <w:szCs w:val="14"/>
                <w:rFonts w:ascii="Arial" w:cs="Arial" w:eastAsia="Arial" w:hAnsi="Arial"/>
              </w:rPr>
              <w:t xml:space="preserve">Dacuba, Parco, Rodriguez</w:t>
            </w:r>
          </w:p>
          <w:p>
            <w:pPr>
              <w:spacing w:before="0" w:after="40"/>
              <w:jc w:val="center"/>
            </w:pPr>
            <w:r>
              <w:rPr>
                <w:sz w:val="14"/>
                <w:szCs w:val="14"/>
                <w:rFonts w:ascii="Arial" w:cs="Arial" w:eastAsia="Arial" w:hAnsi="Arial"/>
              </w:rPr>
              <w:t xml:space="preserve">24 Sep 2026</w:t>
            </w:r>
          </w:p>
        </w:tc>
      </w:tr>
    </w:tbl>
    <w:p>
      <w:pPr>
        <w:sectPr>
          <w:headerReference w:type="default" r:id="rId8"/>
          <w:footerReference w:type="default" r:id="rId9"/>
          <w:pgSz w:w="15840" w:h="12240" w:orient="landscape"/>
          <w:pgMar w:top="1400" w:right="700" w:bottom="900" w:left="700" w:header="350" w:footer="350" w:gutter="0"/>
          <w:pgBorders>
            <w:top w:val="single" w:color="2E74B5" w:sz="8" w:space="24"/>
            <w:left w:val="single" w:color="2E74B5" w:sz="8" w:space="24"/>
            <w:bottom w:val="single" w:color="2E74B5" w:sz="8" w:space="24"/>
            <w:right w:val="single" w:color="2E74B5" w:sz="8" w:space="24"/>
          </w:pgBorders>
          <w:pgNumType/>
          <w:docGrid w:linePitch="360"/>
        </w:sectPr>
      </w:pPr>
    </w:p>
    <w:p>
      <w:pPr>
        <w:spacing w:before="200" w:after="180"/>
      </w:pPr>
      <w:r>
        <w:rPr>
          <w:b/>
          <w:bCs/>
          <w:sz w:val="20"/>
          <w:szCs w:val="20"/>
          <w:rFonts w:ascii="Arial" w:cs="Arial" w:eastAsia="Arial" w:hAnsi="Arial"/>
        </w:rPr>
        <w:t xml:space="preserve">NON-FUNCTIONAL REQUIREMENT TESTING</w:t>
      </w:r>
    </w:p>
    <w:p>
      <w:pPr>
        <w:spacing w:before="0" w:after="100"/>
      </w:pPr>
      <w:r>
        <w:rPr>
          <w:b/>
          <w:bCs/>
          <w:sz w:val="17"/>
          <w:szCs w:val="17"/>
          <w:rFonts w:ascii="Arial" w:cs="Arial" w:eastAsia="Arial" w:hAnsi="Arial"/>
        </w:rPr>
        <w:t xml:space="preserve">Testing Tool: Lighthouse</w:t>
      </w:r>
    </w:p>
    <w:p>
      <w:pPr>
        <w:spacing w:before="0" w:after="160"/>
      </w:pPr>
      <w:r>
        <w:rPr>
          <w:sz w:val="15"/>
          <w:szCs w:val="15"/>
          <w:rFonts w:ascii="Arial" w:cs="Arial" w:eastAsia="Arial" w:hAnsi="Arial"/>
        </w:rPr>
        <w:t xml:space="preserve">Each module was measured 3 times; the tables below report every run and its mean. Authenticated modules were measured with a signed-in session for the role named.</w:t>
      </w:r>
    </w:p>
    <w:p>
      <w:pPr>
        <w:spacing w:before="0" w:after="120"/>
      </w:pPr>
      <w:r>
        <w:rPr>
          <w:b/>
          <w:bCs/>
          <w:sz w:val="17"/>
          <w:szCs w:val="17"/>
          <w:rFonts w:ascii="Arial" w:cs="Arial" w:eastAsia="Arial" w:hAnsi="Arial"/>
        </w:rPr>
        <w:t xml:space="preserve">Summary of the Efficiency, Reliability and Performance Test</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gridSpan w:val="8"/>
            <w:shd w:fill="203864" w:color="auto"/>
            <w:tcMar>
              <w:top w:type="dxa" w:w="40"/>
              <w:left w:type="dxa" w:w="70"/>
              <w:bottom w:type="dxa" w:w="40"/>
              <w:right w:type="dxa" w:w="70"/>
            </w:tcMar>
            <w:vAlign w:val="center"/>
          </w:tcPr>
          <w:p>
            <w:pPr>
              <w:spacing w:before="0" w:after="40"/>
              <w:jc w:val="center"/>
            </w:pPr>
            <w:r>
              <w:rPr>
                <w:b/>
                <w:bCs/>
                <w:color w:val="FFFFFF"/>
                <w:sz w:val="17"/>
                <w:szCs w:val="17"/>
                <w:rFonts w:ascii="Arial" w:cs="Arial" w:eastAsia="Arial" w:hAnsi="Arial"/>
              </w:rPr>
              <w:t xml:space="preserve">OVERALL AVERAGE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Public Hub (Landing Page)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5.10s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0.63</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Login Page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Standings (Guest)</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3.93s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Events (Guest)</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Home Page (Athlete)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80.67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4.32s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Athlete Profile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84.33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Home Page (Organizer)</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71ms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Event Management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Athlete Account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Team Management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80.67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4.25s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Analytics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76.33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4.79s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Announcement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4.03s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Live Scoring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81.33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Home Page (Super Admin)</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Staff Account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83.33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Audit Log Module</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83.33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3.79s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pPr>
            <w:r>
              <w:rPr>
                <w:sz w:val="14"/>
                <w:szCs w:val="14"/>
                <w:rFonts w:ascii="Arial" w:cs="Arial" w:eastAsia="Arial" w:hAnsi="Arial"/>
              </w:rPr>
              <w:t xml:space="preserve">Help Center</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82.67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0.01</w:t>
            </w:r>
          </w:p>
        </w:tc>
      </w:tr>
    </w:tbl>
    <w:p>
      <w:pPr>
        <w:spacing w:after="22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Public Hub (Landing Page)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59</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4.87s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0.49</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4.86s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0.46</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5.58s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0.93</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54</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5.10s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70ms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0.63</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Login Page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3.82s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4.30s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4.06s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57ms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0.02</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Standings (Guest)</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67ms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92</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3.93s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52ms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0.00</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Events (Guest)</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4.12s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4.34s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94</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4.17s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58ms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0.00</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Home Page (Athlete)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80</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4.63s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134ms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80.67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4.32s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93ms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Athlete Profile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3.68s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4.02s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4.12s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84.33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3.94s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23ms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Home Page (Organizer)</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82</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175ms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31ms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4.01s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71ms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0.00</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Event Management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4.25s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3.80s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3.96s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82ms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0.02</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Athlete Account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4.24s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40ms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Team Management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77</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4.44s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4.16s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80.67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4.25s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54ms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Analytics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4.61s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79ms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5.17s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260ms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4.58s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76.33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4.79s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118ms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0.02</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Announcement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3.83s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79</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153ms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4.13s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82</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4.03s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62ms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Live Scoring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4.44s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202ms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3.85s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81.33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4.17s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73ms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Home Page (Super Admin)</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4.00s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79</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4.45s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198ms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3.99s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20ms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4.14s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82ms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0.02</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Staff Account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4.28s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22ms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4.21s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83.33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4.17s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48ms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0.00</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Audit Log Module</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85</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4.00s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47ms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3.69s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3.69s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15ms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83.33</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3.79s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63ms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0.02</w:t>
            </w:r>
          </w:p>
        </w:tc>
      </w:tr>
    </w:tbl>
    <w:p>
      <w:pPr>
        <w:spacing w:after="180"/>
      </w:pPr>
      <w:r>
        <w:rPr>
          <w:sz w:val="18"/>
          <w:szCs w:val="18"/>
          <w:rFonts w:ascii="Arial" w:cs="Arial" w:eastAsia="Arial" w:hAnsi="Arial"/>
        </w:rPr>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40"/>
        <w:gridCol w:w="1200"/>
        <w:gridCol w:w="1250"/>
        <w:gridCol w:w="1250"/>
        <w:gridCol w:w="1000"/>
        <w:gridCol w:w="1080"/>
        <w:gridCol w:w="1060"/>
        <w:gridCol w:w="1060"/>
      </w:tblGrid>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Module Name</w:t>
            </w:r>
          </w:p>
        </w:tc>
        <w:tc>
          <w:tcPr>
            <w:gridSpan w:val="7"/>
            <w:shd w:fill="203864" w:color="auto"/>
            <w:tcMar>
              <w:top w:type="dxa" w:w="40"/>
              <w:left w:type="dxa" w:w="70"/>
              <w:bottom w:type="dxa" w:w="40"/>
              <w:right w:type="dxa" w:w="70"/>
            </w:tcMar>
            <w:vAlign w:val="center"/>
          </w:tcPr>
          <w:p>
            <w:pPr>
              <w:spacing w:before="0" w:after="40"/>
            </w:pPr>
            <w:r>
              <w:rPr>
                <w:b/>
                <w:bCs/>
                <w:color w:val="FFFFFF"/>
                <w:sz w:val="16"/>
                <w:szCs w:val="16"/>
                <w:rFonts w:ascii="Arial" w:cs="Arial" w:eastAsia="Arial" w:hAnsi="Arial"/>
              </w:rPr>
              <w:t xml:space="preserve">Help Center</w:t>
            </w:r>
          </w:p>
        </w:tc>
      </w:tr>
      <w:tr>
        <w:trPr>
          <w:tblHeader/>
        </w:trPr>
        <w:tc>
          <w:tcPr>
            <w:tcW w:type="dxa" w:w="234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Run(s)</w:t>
            </w:r>
          </w:p>
        </w:tc>
        <w:tc>
          <w:tcPr>
            <w:tcW w:type="dxa" w:w="12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Performance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Accessibility Score</w:t>
            </w:r>
          </w:p>
        </w:tc>
        <w:tc>
          <w:tcPr>
            <w:tcW w:type="dxa" w:w="125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Best Practices Score</w:t>
            </w:r>
          </w:p>
        </w:tc>
        <w:tc>
          <w:tcPr>
            <w:tcW w:type="dxa" w:w="1000"/>
            <w:vMerge w:val="restart"/>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SEO Score</w:t>
            </w:r>
          </w:p>
        </w:tc>
        <w:tc>
          <w:tcPr>
            <w:tcW w:type="dxa" w:w="3200"/>
            <w:gridSpan w:val="3"/>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VITALS</w:t>
            </w:r>
          </w:p>
        </w:tc>
      </w:tr>
      <w:tr>
        <w:trPr>
          <w:tblHeader/>
        </w:trPr>
        <w:tc>
          <w:tcPr>
            <w:vMerge w:val="continue"/>
          </w:tcPr>
          <w:p/>
        </w:tc>
        <w:tc>
          <w:tcPr>
            <w:vMerge w:val="continue"/>
          </w:tcPr>
          <w:p/>
        </w:tc>
        <w:tc>
          <w:tcPr>
            <w:vMerge w:val="continue"/>
          </w:tcPr>
          <w:p/>
        </w:tc>
        <w:tc>
          <w:tcPr>
            <w:vMerge w:val="continue"/>
          </w:tcPr>
          <w:p/>
        </w:tc>
        <w:tc>
          <w:tcPr>
            <w:vMerge w:val="continue"/>
          </w:tcPr>
          <w:p/>
        </w:tc>
        <w:tc>
          <w:tcPr>
            <w:tcW w:type="dxa" w:w="108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LCP (sec)</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TBT (ms)</w:t>
            </w:r>
          </w:p>
        </w:tc>
        <w:tc>
          <w:tcPr>
            <w:tcW w:type="dxa" w:w="106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CLS</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1</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86</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3.85s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16ms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2</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78</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4.11s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288ms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0.00</w:t>
            </w:r>
          </w:p>
        </w:tc>
      </w:tr>
      <w:tr>
        <w:tc>
          <w:tcPr>
            <w:tcW w:type="dxa" w:w="234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3</w:t>
            </w:r>
          </w:p>
        </w:tc>
        <w:tc>
          <w:tcPr>
            <w:tcW w:type="dxa" w:w="12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84</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91</w:t>
            </w:r>
          </w:p>
        </w:tc>
        <w:tc>
          <w:tcPr>
            <w:tcW w:type="dxa" w:w="125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100</w:t>
            </w:r>
          </w:p>
        </w:tc>
        <w:tc>
          <w:tcPr>
            <w:tcW w:type="dxa" w:w="10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83</w:t>
            </w:r>
          </w:p>
        </w:tc>
        <w:tc>
          <w:tcPr>
            <w:tcW w:type="dxa" w:w="108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3.69s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14ms</w:t>
            </w:r>
          </w:p>
        </w:tc>
        <w:tc>
          <w:tcPr>
            <w:tcW w:type="dxa" w:w="106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0.02</w:t>
            </w:r>
          </w:p>
        </w:tc>
      </w:tr>
      <w:tr>
        <w:tc>
          <w:tcPr>
            <w:tcW w:type="dxa" w:w="234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Overall Mean</w:t>
            </w:r>
          </w:p>
        </w:tc>
        <w:tc>
          <w:tcPr>
            <w:tcW w:type="dxa" w:w="12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82.67</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91</w:t>
            </w:r>
          </w:p>
        </w:tc>
        <w:tc>
          <w:tcPr>
            <w:tcW w:type="dxa" w:w="125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100</w:t>
            </w:r>
          </w:p>
        </w:tc>
        <w:tc>
          <w:tcPr>
            <w:tcW w:type="dxa" w:w="100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83</w:t>
            </w:r>
          </w:p>
        </w:tc>
        <w:tc>
          <w:tcPr>
            <w:tcW w:type="dxa" w:w="108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3.88s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106ms</w:t>
            </w:r>
          </w:p>
        </w:tc>
        <w:tc>
          <w:tcPr>
            <w:tcW w:type="dxa" w:w="1060"/>
            <w:shd w:fill="203864" w:color="auto"/>
            <w:tcMar>
              <w:top w:type="dxa" w:w="40"/>
              <w:left w:type="dxa" w:w="70"/>
              <w:bottom w:type="dxa" w:w="40"/>
              <w:right w:type="dxa" w:w="70"/>
            </w:tcMar>
            <w:vAlign w:val="center"/>
          </w:tcPr>
          <w:p>
            <w:pPr>
              <w:spacing w:before="0" w:after="40"/>
              <w:jc w:val="center"/>
            </w:pPr>
            <w:r>
              <w:rPr>
                <w:b/>
                <w:bCs/>
                <w:color w:val="FFFFFF"/>
                <w:sz w:val="15"/>
                <w:szCs w:val="15"/>
                <w:rFonts w:ascii="Arial" w:cs="Arial" w:eastAsia="Arial" w:hAnsi="Arial"/>
              </w:rPr>
              <w:t xml:space="preserve">0.01</w:t>
            </w:r>
          </w:p>
        </w:tc>
      </w:tr>
    </w:tbl>
    <w:p>
      <w:pPr>
        <w:spacing w:after="180"/>
      </w:pPr>
      <w:r>
        <w:rPr>
          <w:sz w:val="18"/>
          <w:szCs w:val="18"/>
          <w:rFonts w:ascii="Arial" w:cs="Arial" w:eastAsia="Arial" w:hAnsi="Arial"/>
        </w:rPr>
      </w:r>
    </w:p>
    <w:p>
      <w:pPr>
        <w:pageBreakBefore/>
      </w:pPr>
    </w:p>
    <w:p>
      <w:pPr>
        <w:spacing w:before="200" w:after="180"/>
      </w:pPr>
      <w:r>
        <w:rPr>
          <w:b/>
          <w:bCs/>
          <w:sz w:val="20"/>
          <w:szCs w:val="20"/>
          <w:rFonts w:ascii="Arial" w:cs="Arial" w:eastAsia="Arial" w:hAnsi="Arial"/>
        </w:rPr>
        <w:t xml:space="preserve">SUPPORTABILITY / COMPATIBILITY</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3400"/>
        <w:gridCol w:w="3440"/>
      </w:tblGrid>
      <w:tr>
        <w:trPr>
          <w:tblHeader/>
        </w:trPr>
        <w:tc>
          <w:tcPr>
            <w:tcW w:type="dxa" w:w="34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Mobile Operating Systems</w:t>
            </w:r>
          </w:p>
        </w:tc>
        <w:tc>
          <w:tcPr>
            <w:tcW w:type="dxa" w:w="34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Version</w:t>
            </w:r>
          </w:p>
        </w:tc>
        <w:tc>
          <w:tcPr>
            <w:tcW w:type="dxa" w:w="34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Compatibility</w:t>
            </w:r>
          </w:p>
        </w:tc>
      </w:tr>
      <w:tr>
        <w:tc>
          <w:tcPr>
            <w:tcW w:type="dxa" w:w="34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Android</w:t>
            </w: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15 (API 35)</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Successfully installed and ran</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14 (API 34)</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13 (API 33)</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12 (API 31/32)</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11 (API 30)</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bl>
    <w:p>
      <w:pPr>
        <w:spacing w:before="100" w:after="240"/>
      </w:pPr>
      <w:r>
        <w:rPr>
          <w:i/>
          <w:iCs/>
          <w:sz w:val="14"/>
          <w:szCs w:val="14"/>
          <w:rFonts w:ascii="Arial" w:cs="Arial" w:eastAsia="Arial" w:hAnsi="Arial"/>
        </w:rPr>
        <w:t xml:space="preserve">The application declares a minimum Android SDK through the Flutter toolchain. Only the emulator image available on the test machine was exercised; the remaining versions are reported as untested.</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3400"/>
        <w:gridCol w:w="3440"/>
      </w:tblGrid>
      <w:tr>
        <w:trPr>
          <w:tblHeader/>
        </w:trPr>
        <w:tc>
          <w:tcPr>
            <w:tcW w:type="dxa" w:w="34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Web Browser</w:t>
            </w:r>
          </w:p>
        </w:tc>
        <w:tc>
          <w:tcPr>
            <w:tcW w:type="dxa" w:w="34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Version</w:t>
            </w:r>
          </w:p>
        </w:tc>
        <w:tc>
          <w:tcPr>
            <w:tcW w:type="dxa" w:w="34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Compatibility</w:t>
            </w:r>
          </w:p>
        </w:tc>
      </w:tr>
      <w:tr>
        <w:tc>
          <w:tcPr>
            <w:tcW w:type="dxa" w:w="3400"/>
            <w:vMerge w:val="restart"/>
            <w:tcMar>
              <w:top w:type="dxa" w:w="40"/>
              <w:left w:type="dxa" w:w="70"/>
              <w:bottom w:type="dxa" w:w="40"/>
              <w:right w:type="dxa" w:w="70"/>
            </w:tcMar>
            <w:vAlign w:val="center"/>
          </w:tcPr>
          <w:p>
            <w:pPr>
              <w:spacing w:before="0" w:after="40"/>
              <w:jc w:val="center"/>
            </w:pPr>
            <w:r>
              <w:rPr>
                <w:sz w:val="15"/>
                <w:szCs w:val="15"/>
                <w:rFonts w:ascii="Arial" w:cs="Arial" w:eastAsia="Arial" w:hAnsi="Arial"/>
              </w:rPr>
              <w:t xml:space="preserve">Chromium-based</w:t>
            </w: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Microsoft Edge (Chromium) 153.0.4234.32</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Compatible</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Google Chrome</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Mozilla Firefox</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r>
        <w:tc>
          <w:tcPr>
            <w:vMerge w:val="continue"/>
          </w:tcPr>
          <w:p/>
        </w:tc>
        <w:tc>
          <w:tcPr>
            <w:tcW w:type="dxa" w:w="340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Opera GX</w:t>
            </w:r>
          </w:p>
        </w:tc>
        <w:tc>
          <w:tcPr>
            <w:tcW w:type="dxa" w:w="3440"/>
            <w:tcMar>
              <w:top w:type="dxa" w:w="40"/>
              <w:left w:type="dxa" w:w="70"/>
              <w:bottom w:type="dxa" w:w="40"/>
              <w:right w:type="dxa" w:w="70"/>
            </w:tcMar>
            <w:vAlign w:val="top"/>
          </w:tcPr>
          <w:p>
            <w:pPr>
              <w:spacing w:before="0" w:after="40"/>
              <w:jc w:val="center"/>
            </w:pPr>
            <w:r>
              <w:rPr>
                <w:sz w:val="15"/>
                <w:szCs w:val="15"/>
                <w:rFonts w:ascii="Arial" w:cs="Arial" w:eastAsia="Arial" w:hAnsi="Arial"/>
              </w:rPr>
              <w:t xml:space="preserve">Not checked</w:t>
            </w:r>
          </w:p>
        </w:tc>
      </w:tr>
    </w:tbl>
    <w:p>
      <w:pPr>
        <w:spacing w:before="100" w:after="40"/>
      </w:pPr>
      <w:r>
        <w:rPr>
          <w:i/>
          <w:iCs/>
          <w:sz w:val="14"/>
          <w:szCs w:val="14"/>
          <w:rFonts w:ascii="Arial" w:cs="Arial" w:eastAsia="Arial" w:hAnsi="Arial"/>
        </w:rPr>
        <w:t xml:space="preserve">Only the browsers installed on the test machine were exercised. Rows marked "Not checked" were not available in this environment and are reported as untested rather than assumed.</w:t>
      </w:r>
    </w:p>
    <w:p>
      <w:pPr>
        <w:pageBreakBefore/>
      </w:pPr>
    </w:p>
    <w:p>
      <w:pPr>
        <w:spacing w:before="200" w:after="180"/>
      </w:pPr>
      <w:r>
        <w:rPr>
          <w:b/>
          <w:bCs/>
          <w:sz w:val="20"/>
          <w:szCs w:val="20"/>
          <w:rFonts w:ascii="Arial" w:cs="Arial" w:eastAsia="Arial" w:hAnsi="Arial"/>
        </w:rPr>
        <w:t xml:space="preserve">SYSTEM COMPLIANCE (WEB SECURITY HEADERS)</w:t>
      </w:r>
    </w:p>
    <w:p>
      <w:pPr>
        <w:spacing w:before="0" w:after="60"/>
      </w:pPr>
      <w:r>
        <w:rPr>
          <w:b/>
          <w:bCs/>
          <w:sz w:val="17"/>
          <w:szCs w:val="17"/>
          <w:rFonts w:ascii="Arial" w:cs="Arial" w:eastAsia="Arial" w:hAnsi="Arial"/>
        </w:rPr>
        <w:t xml:space="preserve">Assessment Summary Report — API</w:t>
      </w:r>
    </w:p>
    <w:p>
      <w:pPr>
        <w:spacing w:before="0" w:after="120"/>
      </w:pPr>
      <w:r>
        <w:rPr>
          <w:i/>
          <w:iCs/>
          <w:sz w:val="14"/>
          <w:szCs w:val="14"/>
          <w:rFonts w:ascii="Arial" w:cs="Arial" w:eastAsia="Arial" w:hAnsi="Arial"/>
        </w:rPr>
        <w:t xml:space="preserve">https://u-sports.onrender.com/api/events (Express + Helmet)</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1800"/>
        <w:gridCol w:w="5440"/>
      </w:tblGrid>
      <w:tr>
        <w:trPr>
          <w:tblHeader/>
        </w:trPr>
        <w:tc>
          <w:tcPr>
            <w:tcW w:type="dxa" w:w="30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Header</w:t>
            </w:r>
          </w:p>
        </w:tc>
        <w:tc>
          <w:tcPr>
            <w:tcW w:type="dxa" w:w="18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Status</w:t>
            </w:r>
          </w:p>
        </w:tc>
        <w:tc>
          <w:tcPr>
            <w:tcW w:type="dxa" w:w="54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Value Observed</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Content-Security-Policy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default-src 'self'; base-uri 'self'; font-src 'self' https: data:; form-action 'self'; frame-ancestors 'self'; img-src 'self' data:; object-src 'none'; script-src 'self'; script-src-attr 'none'; style-src 'self' https: 'unsafe-inline'; upgrade-insecure-requests</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Strict-Transport-Security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max-age=31536000; includeSubDomains</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X-Frame-Options</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SAMEORIGIN</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X-Content-Type-Options</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nosniff</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Referrer-Policy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no-referrer</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Cross-Origin-Opener-Policy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same-origin</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Cross-Origin-Resource-Policy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same-origin</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Permissions-Policy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Not emitted by the default Helmet configuration</w:t>
            </w:r>
          </w:p>
        </w:tc>
      </w:tr>
    </w:tbl>
    <w:p>
      <w:pPr>
        <w:spacing w:after="220"/>
      </w:pPr>
      <w:r>
        <w:rPr>
          <w:sz w:val="18"/>
          <w:szCs w:val="18"/>
          <w:rFonts w:ascii="Arial" w:cs="Arial" w:eastAsia="Arial" w:hAnsi="Arial"/>
        </w:rPr>
      </w:r>
    </w:p>
    <w:p>
      <w:pPr>
        <w:spacing w:before="0" w:after="60"/>
      </w:pPr>
      <w:r>
        <w:rPr>
          <w:b/>
          <w:bCs/>
          <w:sz w:val="17"/>
          <w:szCs w:val="17"/>
          <w:rFonts w:ascii="Arial" w:cs="Arial" w:eastAsia="Arial" w:hAnsi="Arial"/>
        </w:rPr>
        <w:t xml:space="preserve">Assessment Summary Report — Web Client</w:t>
      </w:r>
    </w:p>
    <w:p>
      <w:pPr>
        <w:spacing w:before="0" w:after="120"/>
      </w:pPr>
      <w:r>
        <w:rPr>
          <w:i/>
          <w:iCs/>
          <w:sz w:val="14"/>
          <w:szCs w:val="14"/>
          <w:rFonts w:ascii="Arial" w:cs="Arial" w:eastAsia="Arial" w:hAnsi="Arial"/>
        </w:rPr>
        <w:t xml:space="preserve">https://usports-one.vercel.app (Vercel static hosting)</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1800"/>
        <w:gridCol w:w="5440"/>
      </w:tblGrid>
      <w:tr>
        <w:trPr>
          <w:tblHeader/>
        </w:trPr>
        <w:tc>
          <w:tcPr>
            <w:tcW w:type="dxa" w:w="30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Header</w:t>
            </w:r>
          </w:p>
        </w:tc>
        <w:tc>
          <w:tcPr>
            <w:tcW w:type="dxa" w:w="18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Status</w:t>
            </w:r>
          </w:p>
        </w:tc>
        <w:tc>
          <w:tcPr>
            <w:tcW w:type="dxa" w:w="54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Value Observed</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Strict-Transport-Security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PRESENT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max-age=63072000; includeSubDomains; preload</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Content-Security-Policy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 policy is served with the web client</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X-Frame-Options</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The client can be framed by another origin</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X-Content-Type-Options</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 nosniff directive</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Referrer-Policy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Falls back to the browser default</w:t>
            </w:r>
          </w:p>
        </w:tc>
      </w:tr>
      <w:tr>
        <w:tc>
          <w:tcPr>
            <w:tcW w:type="dxa" w:w="3000"/>
            <w:tcMar>
              <w:top w:type="dxa" w:w="40"/>
              <w:left w:type="dxa" w:w="70"/>
              <w:bottom w:type="dxa" w:w="40"/>
              <w:right w:type="dxa" w:w="70"/>
            </w:tcMar>
            <w:vAlign w:val="top"/>
          </w:tcPr>
          <w:p>
            <w:pPr>
              <w:spacing w:before="0" w:after="40"/>
            </w:pPr>
            <w:r>
              <w:rPr>
                <w:sz w:val="14"/>
                <w:szCs w:val="14"/>
                <w:rFonts w:ascii="Arial" w:cs="Arial" w:eastAsia="Arial" w:hAnsi="Arial"/>
              </w:rPr>
              <w:t xml:space="preserve">Permissions-Policy</w:t>
            </w:r>
          </w:p>
        </w:tc>
        <w:tc>
          <w:tcPr>
            <w:tcW w:type="dxa" w:w="1800"/>
            <w:tcMar>
              <w:top w:type="dxa" w:w="40"/>
              <w:left w:type="dxa" w:w="70"/>
              <w:bottom w:type="dxa" w:w="40"/>
              <w:right w:type="dxa" w:w="70"/>
            </w:tcMar>
            <w:vAlign w:val="top"/>
          </w:tcPr>
          <w:p>
            <w:pPr>
              <w:spacing w:before="0" w:after="40"/>
              <w:jc w:val="center"/>
            </w:pPr>
            <w:r>
              <w:rPr>
                <w:b/>
                <w:bCs/>
                <w:sz w:val="14"/>
                <w:szCs w:val="14"/>
                <w:rFonts w:ascii="Arial" w:cs="Arial" w:eastAsia="Arial" w:hAnsi="Arial"/>
              </w:rPr>
              <w:t xml:space="preserve">ABSENT</w:t>
            </w:r>
          </w:p>
        </w:tc>
        <w:tc>
          <w:tcPr>
            <w:tcW w:type="dxa" w:w="5440"/>
            <w:tcMar>
              <w:top w:type="dxa" w:w="40"/>
              <w:left w:type="dxa" w:w="70"/>
              <w:bottom w:type="dxa" w:w="40"/>
              <w:right w:type="dxa" w:w="70"/>
            </w:tcMar>
            <w:vAlign w:val="top"/>
          </w:tcPr>
          <w:p>
            <w:pPr>
              <w:spacing w:before="0" w:after="40"/>
            </w:pPr>
            <w:r>
              <w:rPr>
                <w:sz w:val="13"/>
                <w:szCs w:val="13"/>
                <w:rFonts w:ascii="Arial" w:cs="Arial" w:eastAsia="Arial" w:hAnsi="Arial"/>
              </w:rPr>
              <w:t xml:space="preserve">No feature policy is declared</w:t>
            </w:r>
          </w:p>
        </w:tc>
      </w:tr>
    </w:tbl>
    <w:p>
      <w:pPr>
        <w:spacing w:after="180"/>
      </w:pPr>
      <w:r>
        <w:rPr>
          <w:sz w:val="18"/>
          <w:szCs w:val="18"/>
          <w:rFonts w:ascii="Arial" w:cs="Arial" w:eastAsia="Arial" w:hAnsi="Arial"/>
        </w:rPr>
      </w:r>
    </w:p>
    <w:p>
      <w:pPr>
        <w:spacing w:before="0" w:after="40"/>
      </w:pPr>
      <w:r>
        <w:rPr>
          <w:sz w:val="15"/>
          <w:szCs w:val="15"/>
          <w:rFonts w:ascii="Arial" w:cs="Arial" w:eastAsia="Arial" w:hAnsi="Arial"/>
        </w:rPr>
        <w:t xml:space="preserve">The API is hardened by Helmet and returns seven of the eight headers checked. The web client, which is served as static files by Vercel, returns only HSTS. Adding the five missing headers to the hosting configuration is recorded as recommendation R-1.</w:t>
      </w:r>
    </w:p>
    <w:p>
      <w:pPr>
        <w:pageBreakBefore/>
      </w:pPr>
    </w:p>
    <w:p>
      <w:pPr>
        <w:spacing w:before="200" w:after="180"/>
      </w:pPr>
      <w:r>
        <w:rPr>
          <w:b/>
          <w:bCs/>
          <w:sz w:val="20"/>
          <w:szCs w:val="20"/>
          <w:rFonts w:ascii="Arial" w:cs="Arial" w:eastAsia="Arial" w:hAnsi="Arial"/>
        </w:rPr>
        <w:t xml:space="preserve">WEB SECURE CODING PRACTICES</w:t>
      </w:r>
    </w:p>
    <w:p>
      <w:pPr>
        <w:spacing w:before="0" w:after="140"/>
      </w:pPr>
      <w:r>
        <w:rPr>
          <w:b/>
          <w:bCs/>
          <w:sz w:val="15"/>
          <w:szCs w:val="15"/>
          <w:rFonts w:ascii="Arial" w:cs="Arial" w:eastAsia="Arial" w:hAnsi="Arial"/>
        </w:rPr>
        <w:t xml:space="preserve">Link: </w:t>
      </w:r>
      <w:r>
        <w:rPr>
          <w:sz w:val="15"/>
          <w:szCs w:val="15"/>
          <w:rFonts w:ascii="Arial" w:cs="Arial" w:eastAsia="Arial" w:hAnsi="Arial"/>
        </w:rPr>
        <w:t xml:space="preserve">https://owasp.org/www-project-developer-guide/release/design/web_app_checklist/</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400"/>
        <w:gridCol w:w="5840"/>
      </w:tblGrid>
      <w:tr>
        <w:trPr>
          <w:tblHeader/>
        </w:trPr>
        <w:tc>
          <w:tcPr>
            <w:tcW w:type="dxa" w:w="440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Secure Coding Practices</w:t>
            </w:r>
          </w:p>
        </w:tc>
        <w:tc>
          <w:tcPr>
            <w:tcW w:type="dxa" w:w="5840"/>
            <w:shd w:fill="1F3864" w:color="auto"/>
            <w:tcMar>
              <w:top w:type="dxa" w:w="40"/>
              <w:left w:type="dxa" w:w="70"/>
              <w:bottom w:type="dxa" w:w="40"/>
              <w:right w:type="dxa" w:w="70"/>
            </w:tcMar>
            <w:vAlign w:val="center"/>
          </w:tcPr>
          <w:p>
            <w:pPr>
              <w:spacing w:before="0" w:after="40"/>
              <w:jc w:val="center"/>
            </w:pPr>
            <w:r>
              <w:rPr>
                <w:b/>
                <w:bCs/>
                <w:color w:val="FFFFFF"/>
                <w:sz w:val="16"/>
                <w:szCs w:val="16"/>
                <w:rFonts w:ascii="Arial" w:cs="Arial" w:eastAsia="Arial" w:hAnsi="Arial"/>
              </w:rPr>
              <w:t xml:space="preserve">Compliance Status</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Define Security Requirements</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Leverage Security Frameworks and Libraries</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Secure Database Access</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Encode and Escape Data</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Validate All Inputs</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Implement Digital Identity</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Enforce Access Control</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Protect Data Everywhere</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PARTIALLY 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Implement Security Logging and Monitoring</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r>
        <w:tc>
          <w:tcPr>
            <w:tcW w:type="dxa" w:w="4400"/>
            <w:tcMar>
              <w:top w:type="dxa" w:w="40"/>
              <w:left w:type="dxa" w:w="70"/>
              <w:bottom w:type="dxa" w:w="40"/>
              <w:right w:type="dxa" w:w="70"/>
            </w:tcMar>
            <w:vAlign w:val="top"/>
          </w:tcPr>
          <w:p>
            <w:pPr>
              <w:spacing w:before="0" w:after="40"/>
            </w:pPr>
            <w:r>
              <w:rPr>
                <w:sz w:val="15"/>
                <w:szCs w:val="15"/>
                <w:rFonts w:ascii="Arial" w:cs="Arial" w:eastAsia="Arial" w:hAnsi="Arial"/>
              </w:rPr>
              <w:t xml:space="preserve">Handle All Errors and Exceptions</w:t>
            </w:r>
          </w:p>
        </w:tc>
        <w:tc>
          <w:tcPr>
            <w:tcW w:type="dxa" w:w="5840"/>
            <w:tcMar>
              <w:top w:type="dxa" w:w="40"/>
              <w:left w:type="dxa" w:w="70"/>
              <w:bottom w:type="dxa" w:w="40"/>
              <w:right w:type="dxa" w:w="70"/>
            </w:tcMar>
            <w:vAlign w:val="top"/>
          </w:tcPr>
          <w:p>
            <w:pPr>
              <w:spacing w:before="0" w:after="40"/>
            </w:pPr>
            <w:r>
              <w:rPr>
                <w:sz w:val="15"/>
                <w:szCs w:val="15"/>
                <w:rFonts w:ascii="Arial" w:cs="Arial" w:eastAsia="Arial" w:hAnsi="Arial"/>
              </w:rPr>
              <w:t xml:space="preserve">COMPLIANT</w:t>
            </w:r>
          </w:p>
        </w:tc>
      </w:tr>
    </w:tbl>
    <w:p>
      <w:pPr>
        <w:pageBreakBefore/>
      </w:pPr>
    </w:p>
    <w:p>
      <w:pPr>
        <w:spacing w:before="200" w:after="180"/>
      </w:pPr>
      <w:r>
        <w:rPr>
          <w:b/>
          <w:bCs/>
          <w:sz w:val="20"/>
          <w:szCs w:val="20"/>
          <w:rFonts w:ascii="Arial" w:cs="Arial" w:eastAsia="Arial" w:hAnsi="Arial"/>
        </w:rPr>
        <w:t xml:space="preserve">NOTES ON DEFECTS FOUND DURING TESTING</w:t>
      </w:r>
    </w:p>
    <w:p>
      <w:pPr>
        <w:spacing w:before="0" w:after="140"/>
      </w:pPr>
      <w:r>
        <w:rPr>
          <w:sz w:val="15"/>
          <w:szCs w:val="15"/>
          <w:rFonts w:ascii="Arial" w:cs="Arial" w:eastAsia="Arial" w:hAnsi="Arial"/>
        </w:rPr>
        <w:t xml:space="preserve">Three defects were found while executing this cycle. One was fixed and re-tested within the cycle; the other two remain open and are carried into the recommendations.</w:t>
      </w:r>
    </w:p>
    <w:p>
      <w:pPr>
        <w:spacing w:before="200" w:after="100"/>
      </w:pPr>
      <w:r>
        <w:rPr>
          <w:b/>
          <w:bCs/>
          <w:sz w:val="17"/>
          <w:szCs w:val="17"/>
          <w:rFonts w:ascii="Arial" w:cs="Arial" w:eastAsia="Arial" w:hAnsi="Arial"/>
        </w:rPr>
        <w:t xml:space="preserve">D-1  —  Coach "My Teams" rendered as a blank grey panel on Android</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8040"/>
      </w:tblGrid>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Severity</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High</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Status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Fixed and re-tested</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Area</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Mobile — Coach / My Teams</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Found in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Test case 11-1</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Source file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mobile/lib/screens/coach/coach_home_screen.dart</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What happens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Signing in as a Coach and opening My Teams produced an empty grey rectangle below the app bar. No teams, no empty state and no error were shown, so the screen gave the coach nothing to act on and no way to tell whether the data or the app was at fault.</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Cause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The screen body was a Column whose first child was the shared offline banner. That banner returns a Positioned widget, which is only valid as a direct child of a Stack; inside a Column it raises an incorrect-use-of-ParentDataWidget error during build. In a release build that error is drawn as the default error widget — a plain grey box — which is exactly what appeared. The banner was also redundant: it is already mounted application-wide in the MaterialApp builder, inside a Stack, so it already covered this screen.</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Resolution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Removed the duplicate banner from the screen body and collapsed the now-unnecessary Column and Expanded wrappers, leaving the RefreshIndicator as the body. Verified with flutter analyze (no issues) and by re-running the signed-in Coach flow on the emulator, where the screen now renders its content.</w:t>
            </w:r>
          </w:p>
        </w:tc>
      </w:tr>
    </w:tbl>
    <w:p>
      <w:pPr>
        <w:spacing w:after="160"/>
      </w:pPr>
      <w:r>
        <w:rPr>
          <w:sz w:val="18"/>
          <w:szCs w:val="18"/>
          <w:rFonts w:ascii="Arial" w:cs="Arial" w:eastAsia="Arial" w:hAnsi="Arial"/>
        </w:rPr>
      </w:r>
    </w:p>
    <w:p>
      <w:pPr>
        <w:spacing w:before="200" w:after="100"/>
      </w:pPr>
      <w:r>
        <w:rPr>
          <w:b/>
          <w:bCs/>
          <w:sz w:val="17"/>
          <w:szCs w:val="17"/>
          <w:rFonts w:ascii="Arial" w:cs="Arial" w:eastAsia="Arial" w:hAnsi="Arial"/>
        </w:rPr>
        <w:t xml:space="preserve">D-2  —  Athlete "My Events" is always empty</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8040"/>
      </w:tblGrid>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Severity</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Medium</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Status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Open</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Area</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Web — Athlete / My Events</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Found in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Test case 8-3</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Source file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apps/web/src/pages/athlete/Events.tsx (line 17)</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What happens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The athlete My Events page reports "No events yet" for every athlete, including athletes whose team is entered in an ongoing event and whose dashboard correctly lists those same matches.</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Cause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The page asks Supabase to embed event_participants through teams. event_participants.participant_id is a plain UUID with no foreign key to teams, because a participant may be either a team or an individual athlete. PostgREST therefore cannot resolve the relationship and rejects the request with HTTP 400 and error PGRST200 ("Could not find a relationship between ‘teams’ and ‘event_participants’"). The page treats the failure as an empty result.</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Resolution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Not yet applied. The embed has to be replaced by a two-step lookup: read the athlete’s team ids, then read event_participants filtered on those ids, joining events separately. Out of scope for this test cycle.</w:t>
            </w:r>
          </w:p>
        </w:tc>
      </w:tr>
    </w:tbl>
    <w:p>
      <w:pPr>
        <w:spacing w:after="160"/>
      </w:pPr>
      <w:r>
        <w:rPr>
          <w:sz w:val="18"/>
          <w:szCs w:val="18"/>
          <w:rFonts w:ascii="Arial" w:cs="Arial" w:eastAsia="Arial" w:hAnsi="Arial"/>
        </w:rPr>
      </w:r>
    </w:p>
    <w:p>
      <w:pPr>
        <w:spacing w:before="200" w:after="100"/>
      </w:pPr>
      <w:r>
        <w:rPr>
          <w:b/>
          <w:bCs/>
          <w:sz w:val="17"/>
          <w:szCs w:val="17"/>
          <w:rFonts w:ascii="Arial" w:cs="Arial" w:eastAsia="Arial" w:hAnsi="Arial"/>
        </w:rPr>
        <w:t xml:space="preserve">D-3  —  The deployed API rejects every browser request</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8040"/>
      </w:tblGrid>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Severity</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Critical</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Status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Open</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Area</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Deployment — API CORS configuration</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Found in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Environment preparation for the web test run</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Source file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apps/server/src/index.ts (lines 52-73) — configuration, not logic</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What happens</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Any request to https://u-sports.onrender.com carrying an Origin header is refused with HTTP 500. Requests without an Origin header (curl, the Android app) succeed. In practice this means the deployed web client at https://usports-one.vercel.app cannot reach its own API: signing in appears to work, but the first API-backed action — accepting the privacy notice — fails and the user cannot get past it. The Android application is unaffected because native HTTP clients send no Origin header.</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Cause</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The API allows an origin only when it matches the WEB_URL environment variable exactly, with a localhost exemption that is disabled when NODE_ENV is production. The WEB_URL set on the Render service does not match the deployed Vercel address, so the CORS callback returns an error for every browser origin and Express turns that into a 500.</w:t>
            </w:r>
          </w:p>
        </w:tc>
      </w:tr>
      <w:tr>
        <w:tc>
          <w:tcPr>
            <w:tcW w:type="dxa" w:w="2200"/>
            <w:tcMar>
              <w:top w:type="dxa" w:w="40"/>
              <w:left w:type="dxa" w:w="70"/>
              <w:bottom w:type="dxa" w:w="40"/>
              <w:right w:type="dxa" w:w="70"/>
            </w:tcMar>
            <w:vAlign w:val="top"/>
          </w:tcPr>
          <w:p>
            <w:pPr>
              <w:spacing w:before="0" w:after="40"/>
            </w:pPr>
            <w:r>
              <w:rPr>
                <w:b/>
                <w:bCs/>
                <w:sz w:val="14"/>
                <w:szCs w:val="14"/>
                <w:rFonts w:ascii="Arial" w:cs="Arial" w:eastAsia="Arial" w:hAnsi="Arial"/>
              </w:rPr>
              <w:t xml:space="preserve">Resolution</w:t>
            </w:r>
          </w:p>
        </w:tc>
        <w:tc>
          <w:tcPr>
            <w:tcW w:type="dxa" w:w="8040"/>
            <w:tcMar>
              <w:top w:type="dxa" w:w="40"/>
              <w:left w:type="dxa" w:w="70"/>
              <w:bottom w:type="dxa" w:w="40"/>
              <w:right w:type="dxa" w:w="70"/>
            </w:tcMar>
            <w:vAlign w:val="top"/>
          </w:tcPr>
          <w:p>
            <w:pPr>
              <w:spacing w:before="0" w:after="40"/>
            </w:pPr>
            <w:r>
              <w:rPr>
                <w:sz w:val="14"/>
                <w:szCs w:val="14"/>
                <w:rFonts w:ascii="Arial" w:cs="Arial" w:eastAsia="Arial" w:hAnsi="Arial"/>
              </w:rPr>
              <w:t xml:space="preserve">Not a code change. Set WEB_URL on the Render service to the deployed web address, or widen the allow-list to the set of deployed origins. Verified by testing against the local API, where the same code accepts http://localhost:5173 correctly.</w:t>
            </w:r>
          </w:p>
        </w:tc>
      </w:tr>
    </w:tbl>
    <w:p>
      <w:pPr>
        <w:spacing w:after="160"/>
      </w:pPr>
      <w:r>
        <w:rPr>
          <w:sz w:val="18"/>
          <w:szCs w:val="18"/>
          <w:rFonts w:ascii="Arial" w:cs="Arial" w:eastAsia="Arial" w:hAnsi="Arial"/>
        </w:rPr>
      </w:r>
    </w:p>
    <w:p>
      <w:pPr>
        <w:spacing w:before="200" w:after="180"/>
      </w:pPr>
      <w:r>
        <w:rPr>
          <w:b/>
          <w:bCs/>
          <w:sz w:val="20"/>
          <w:szCs w:val="20"/>
          <w:rFonts w:ascii="Arial" w:cs="Arial" w:eastAsia="Arial" w:hAnsi="Arial"/>
        </w:rPr>
        <w:t xml:space="preserve">RECOMMENDATIONS</w:t>
      </w:r>
    </w:p>
    <w:tbl>
      <w:tblPr>
        <w:tblW w:type="dxa" w:w="1024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9240"/>
      </w:tblGrid>
      <w:tr>
        <w:tc>
          <w:tcPr>
            <w:tcW w:type="dxa" w:w="100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R-1</w:t>
            </w:r>
          </w:p>
        </w:tc>
        <w:tc>
          <w:tcPr>
            <w:tcW w:type="dxa" w:w="9240"/>
            <w:tcMar>
              <w:top w:type="dxa" w:w="40"/>
              <w:left w:type="dxa" w:w="70"/>
              <w:bottom w:type="dxa" w:w="40"/>
              <w:right w:type="dxa" w:w="70"/>
            </w:tcMar>
            <w:vAlign w:val="top"/>
          </w:tcPr>
          <w:p>
            <w:pPr>
              <w:spacing w:before="0" w:after="40"/>
            </w:pPr>
            <w:r>
              <w:rPr>
                <w:sz w:val="15"/>
                <w:szCs w:val="15"/>
                <w:rFonts w:ascii="Arial" w:cs="Arial" w:eastAsia="Arial" w:hAnsi="Arial"/>
              </w:rPr>
              <w:t xml:space="preserve">Add Content-Security-Policy, X-Frame-Options, X-Content-Type-Options, Referrer-Policy and Permissions-Policy to the web client’s hosting configuration. The API already sets these; the static client does not.</w:t>
            </w:r>
          </w:p>
        </w:tc>
      </w:tr>
      <w:tr>
        <w:tc>
          <w:tcPr>
            <w:tcW w:type="dxa" w:w="100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R-2</w:t>
            </w:r>
          </w:p>
        </w:tc>
        <w:tc>
          <w:tcPr>
            <w:tcW w:type="dxa" w:w="9240"/>
            <w:tcMar>
              <w:top w:type="dxa" w:w="40"/>
              <w:left w:type="dxa" w:w="70"/>
              <w:bottom w:type="dxa" w:w="40"/>
              <w:right w:type="dxa" w:w="70"/>
            </w:tcMar>
            <w:vAlign w:val="top"/>
          </w:tcPr>
          <w:p>
            <w:pPr>
              <w:spacing w:before="0" w:after="40"/>
            </w:pPr>
            <w:r>
              <w:rPr>
                <w:sz w:val="15"/>
                <w:szCs w:val="15"/>
                <w:rFonts w:ascii="Arial" w:cs="Arial" w:eastAsia="Arial" w:hAnsi="Arial"/>
              </w:rPr>
              <w:t xml:space="preserve">Set WEB_URL on the deployed API to the deployed web address so browser requests are accepted (Defect D-3).</w:t>
            </w:r>
          </w:p>
        </w:tc>
      </w:tr>
      <w:tr>
        <w:tc>
          <w:tcPr>
            <w:tcW w:type="dxa" w:w="100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R-3</w:t>
            </w:r>
          </w:p>
        </w:tc>
        <w:tc>
          <w:tcPr>
            <w:tcW w:type="dxa" w:w="9240"/>
            <w:tcMar>
              <w:top w:type="dxa" w:w="40"/>
              <w:left w:type="dxa" w:w="70"/>
              <w:bottom w:type="dxa" w:w="40"/>
              <w:right w:type="dxa" w:w="70"/>
            </w:tcMar>
            <w:vAlign w:val="top"/>
          </w:tcPr>
          <w:p>
            <w:pPr>
              <w:spacing w:before="0" w:after="40"/>
            </w:pPr>
            <w:r>
              <w:rPr>
                <w:sz w:val="15"/>
                <w:szCs w:val="15"/>
                <w:rFonts w:ascii="Arial" w:cs="Arial" w:eastAsia="Arial" w:hAnsi="Arial"/>
              </w:rPr>
              <w:t xml:space="preserve">Replace the unsupported PostgREST embed on the athlete My Events page with a two-step lookup (Defect D-2).</w:t>
            </w:r>
          </w:p>
        </w:tc>
      </w:tr>
      <w:tr>
        <w:tc>
          <w:tcPr>
            <w:tcW w:type="dxa" w:w="100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R-4</w:t>
            </w:r>
          </w:p>
        </w:tc>
        <w:tc>
          <w:tcPr>
            <w:tcW w:type="dxa" w:w="9240"/>
            <w:tcMar>
              <w:top w:type="dxa" w:w="40"/>
              <w:left w:type="dxa" w:w="70"/>
              <w:bottom w:type="dxa" w:w="40"/>
              <w:right w:type="dxa" w:w="70"/>
            </w:tcMar>
            <w:vAlign w:val="top"/>
          </w:tcPr>
          <w:p>
            <w:pPr>
              <w:spacing w:before="0" w:after="40"/>
            </w:pPr>
            <w:r>
              <w:rPr>
                <w:sz w:val="15"/>
                <w:szCs w:val="15"/>
                <w:rFonts w:ascii="Arial" w:cs="Arial" w:eastAsia="Arial" w:hAnsi="Arial"/>
              </w:rPr>
              <w:t xml:space="preserve">Reserve the largest element on the public hub so its layout shift settles; the hub is the only module whose Cumulative Layout Shift exceeds the 0.1 threshold.</w:t>
            </w:r>
          </w:p>
        </w:tc>
      </w:tr>
      <w:tr>
        <w:tc>
          <w:tcPr>
            <w:tcW w:type="dxa" w:w="1000"/>
            <w:tcMar>
              <w:top w:type="dxa" w:w="40"/>
              <w:left w:type="dxa" w:w="70"/>
              <w:bottom w:type="dxa" w:w="40"/>
              <w:right w:type="dxa" w:w="70"/>
            </w:tcMar>
            <w:vAlign w:val="top"/>
          </w:tcPr>
          <w:p>
            <w:pPr>
              <w:spacing w:before="0" w:after="40"/>
              <w:jc w:val="center"/>
            </w:pPr>
            <w:r>
              <w:rPr>
                <w:b/>
                <w:bCs/>
                <w:sz w:val="15"/>
                <w:szCs w:val="15"/>
                <w:rFonts w:ascii="Arial" w:cs="Arial" w:eastAsia="Arial" w:hAnsi="Arial"/>
              </w:rPr>
              <w:t xml:space="preserve">R-5</w:t>
            </w:r>
          </w:p>
        </w:tc>
        <w:tc>
          <w:tcPr>
            <w:tcW w:type="dxa" w:w="9240"/>
            <w:tcMar>
              <w:top w:type="dxa" w:w="40"/>
              <w:left w:type="dxa" w:w="70"/>
              <w:bottom w:type="dxa" w:w="40"/>
              <w:right w:type="dxa" w:w="70"/>
            </w:tcMar>
            <w:vAlign w:val="top"/>
          </w:tcPr>
          <w:p>
            <w:pPr>
              <w:spacing w:before="0" w:after="40"/>
            </w:pPr>
            <w:r>
              <w:rPr>
                <w:sz w:val="15"/>
                <w:szCs w:val="15"/>
                <w:rFonts w:ascii="Arial" w:cs="Arial" w:eastAsia="Arial" w:hAnsi="Arial"/>
              </w:rPr>
              <w:t xml:space="preserve">Extend the compatibility matrix by installing Chrome and Firefox and at least one older Android emulator image, so the rows currently marked "Not checked" can be measured.</w:t>
            </w:r>
          </w:p>
        </w:tc>
      </w:tr>
    </w:tbl>
    <w:sectPr>
      <w:headerReference w:type="default" r:id="rId10"/>
      <w:footerReference w:type="default" r:id="rId11"/>
      <w:pgSz w:w="12240" w:h="15840" w:orient="portrait"/>
      <w:pgMar w:top="1500" w:right="1000" w:bottom="1100" w:left="1000" w:header="400" w:footer="400" w:gutter="0"/>
      <w:pgBorders>
        <w:top w:val="single" w:color="2E74B5" w:sz="8" w:space="24"/>
        <w:left w:val="single" w:color="2E74B5" w:sz="8" w:space="24"/>
        <w:bottom w:val="single" w:color="2E74B5" w:sz="8" w:space="24"/>
        <w:right w:val="single" w:color="2E74B5"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1"/>
      </w:pBdr>
      <w:spacing w:after="40"/>
    </w:pPr>
    <w:r>
      <w:rPr>
        <w:sz w:val="18"/>
        <w:szCs w:val="18"/>
        <w:rFonts w:ascii="Arial" w:cs="Arial" w:eastAsia="Arial" w:hAnsi="Arial"/>
      </w:rPr>
    </w:r>
  </w:p>
  <w:p>
    <w:pPr>
      <w:spacing w:before="0" w:after="40"/>
    </w:pPr>
    <w:r>
      <w:rPr>
        <w:sz w:val="15"/>
        <w:szCs w:val="15"/>
        <w:rFonts w:ascii="Arial" w:cs="Arial" w:eastAsia="Arial" w:hAnsi="Arial"/>
      </w:rPr>
      <w:t xml:space="preserve">U-Sports: University Sports Management Platform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1"/>
      </w:pBdr>
      <w:spacing w:after="40"/>
    </w:pPr>
    <w:r>
      <w:rPr>
        <w:sz w:val="18"/>
        <w:szCs w:val="18"/>
        <w:rFonts w:ascii="Arial" w:cs="Arial" w:eastAsia="Arial" w:hAnsi="Arial"/>
      </w:rPr>
    </w:r>
  </w:p>
  <w:p>
    <w:pPr>
      <w:spacing w:before="0" w:after="40"/>
    </w:pPr>
    <w:r>
      <w:rPr>
        <w:sz w:val="15"/>
        <w:szCs w:val="15"/>
        <w:rFonts w:ascii="Arial" w:cs="Arial" w:eastAsia="Arial" w:hAnsi="Arial"/>
      </w:rPr>
      <w:t xml:space="preserve">U-Sports: University Sports Management Platform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1"/>
      </w:pBdr>
      <w:spacing w:after="40"/>
    </w:pPr>
    <w:r>
      <w:rPr>
        <w:sz w:val="18"/>
        <w:szCs w:val="18"/>
        <w:rFonts w:ascii="Arial" w:cs="Arial" w:eastAsia="Arial" w:hAnsi="Arial"/>
      </w:rPr>
    </w:r>
  </w:p>
  <w:p>
    <w:pPr>
      <w:spacing w:before="0" w:after="40"/>
    </w:pPr>
    <w:r>
      <w:rPr>
        <w:sz w:val="15"/>
        <w:szCs w:val="15"/>
        <w:rFonts w:ascii="Arial" w:cs="Arial" w:eastAsia="Arial" w:hAnsi="Arial"/>
      </w:rPr>
      <w:t xml:space="preserve">U-Sports: University Sports Management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sz w:val="18"/>
        <w:szCs w:val="18"/>
        <w:rFonts w:ascii="Arial" w:cs="Arial" w:eastAsia="Arial" w:hAnsi="Arial"/>
      </w:rPr>
      <w:t xml:space="preserve"> </w:t>
    </w:r>
    <w:r>
      <w:rPr>
        <w:b/>
        <w:bCs/>
        <w:color w:val="1F3864"/>
        <w:sz w:val="26"/>
        <w:szCs w:val="26"/>
        <w:rFonts w:ascii="Arial" w:cs="Arial" w:eastAsia="Arial" w:hAnsi="Arial"/>
      </w:rPr>
      <w:t xml:space="preserve">NU DASMARIÑAS</w:t>
    </w:r>
  </w:p>
  <w:p>
    <w:pPr>
      <w:spacing w:before="0" w:after="0"/>
      <w:jc w:val="center"/>
    </w:pPr>
    <w:r>
      <w:rPr>
        <w:b/>
        <w:bCs/>
        <w:color w:val="1F3864"/>
        <w:sz w:val="18"/>
        <w:szCs w:val="18"/>
        <w:rFonts w:ascii="Times New Roman" w:cs="Times New Roman" w:eastAsia="Times New Roman" w:hAnsi="Times New Roman"/>
      </w:rPr>
      <w:t xml:space="preserve">COMPUTING AND INFORMATION TECHNOLOGY</w:t>
    </w:r>
  </w:p>
  <w:p>
    <w:pPr>
      <w:spacing w:before="0" w:after="40"/>
      <w:jc w:val="center"/>
    </w:pPr>
    <w:r>
      <w:rPr>
        <w:b/>
        <w:bCs/>
        <w:color w:val="1F3864"/>
        <w:sz w:val="18"/>
        <w:szCs w:val="18"/>
        <w:rFonts w:ascii="Times New Roman" w:cs="Times New Roman" w:eastAsia="Times New Roman" w:hAnsi="Times New Roman"/>
      </w:rPr>
      <w:t xml:space="preserve">CAPSTONE PROJECT 2</w:t>
    </w:r>
  </w:p>
  <w:p>
    <w:pPr>
      <w:pBdr>
        <w:bottom w:val="single" w:color="2E74B5" w:sz="8" w:space="1"/>
      </w:pBdr>
      <w:spacing w:after="60"/>
    </w:pPr>
    <w:r>
      <w:rPr>
        <w:sz w:val="18"/>
        <w:szCs w:val="18"/>
        <w:rFonts w:ascii="Arial" w:cs="Arial" w:eastAsia="Arial" w:hAnsi="Arial"/>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sz w:val="18"/>
        <w:szCs w:val="18"/>
        <w:rFonts w:ascii="Arial" w:cs="Arial" w:eastAsia="Arial" w:hAnsi="Arial"/>
      </w:rPr>
      <w:t xml:space="preserve"> </w:t>
    </w:r>
    <w:r>
      <w:rPr>
        <w:b/>
        <w:bCs/>
        <w:color w:val="1F3864"/>
        <w:sz w:val="26"/>
        <w:szCs w:val="26"/>
        <w:rFonts w:ascii="Arial" w:cs="Arial" w:eastAsia="Arial" w:hAnsi="Arial"/>
      </w:rPr>
      <w:t xml:space="preserve">NU DASMARIÑAS</w:t>
    </w:r>
  </w:p>
  <w:p>
    <w:pPr>
      <w:spacing w:before="0" w:after="0"/>
      <w:jc w:val="center"/>
    </w:pPr>
    <w:r>
      <w:rPr>
        <w:b/>
        <w:bCs/>
        <w:color w:val="1F3864"/>
        <w:sz w:val="18"/>
        <w:szCs w:val="18"/>
        <w:rFonts w:ascii="Times New Roman" w:cs="Times New Roman" w:eastAsia="Times New Roman" w:hAnsi="Times New Roman"/>
      </w:rPr>
      <w:t xml:space="preserve">COMPUTING AND INFORMATION TECHNOLOGY</w:t>
    </w:r>
  </w:p>
  <w:p>
    <w:pPr>
      <w:spacing w:before="0" w:after="40"/>
      <w:jc w:val="center"/>
    </w:pPr>
    <w:r>
      <w:rPr>
        <w:b/>
        <w:bCs/>
        <w:color w:val="1F3864"/>
        <w:sz w:val="18"/>
        <w:szCs w:val="18"/>
        <w:rFonts w:ascii="Times New Roman" w:cs="Times New Roman" w:eastAsia="Times New Roman" w:hAnsi="Times New Roman"/>
      </w:rPr>
      <w:t xml:space="preserve">CAPSTONE PROJECT 2</w:t>
    </w:r>
  </w:p>
  <w:p>
    <w:pPr>
      <w:pBdr>
        <w:bottom w:val="single" w:color="2E74B5" w:sz="8" w:space="1"/>
      </w:pBdr>
      <w:spacing w:after="60"/>
    </w:pPr>
    <w:r>
      <w:rPr>
        <w:sz w:val="18"/>
        <w:szCs w:val="18"/>
        <w:rFonts w:ascii="Arial" w:cs="Arial" w:eastAsia="Arial" w:hAnsi="Arial"/>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sz w:val="18"/>
        <w:szCs w:val="18"/>
        <w:rFonts w:ascii="Arial" w:cs="Arial" w:eastAsia="Arial" w:hAnsi="Arial"/>
      </w:rPr>
      <w:t xml:space="preserve"> </w:t>
    </w:r>
    <w:r>
      <w:rPr>
        <w:b/>
        <w:bCs/>
        <w:color w:val="1F3864"/>
        <w:sz w:val="26"/>
        <w:szCs w:val="26"/>
        <w:rFonts w:ascii="Arial" w:cs="Arial" w:eastAsia="Arial" w:hAnsi="Arial"/>
      </w:rPr>
      <w:t xml:space="preserve">NU DASMARIÑAS</w:t>
    </w:r>
  </w:p>
  <w:p>
    <w:pPr>
      <w:spacing w:before="0" w:after="0"/>
      <w:jc w:val="center"/>
    </w:pPr>
    <w:r>
      <w:rPr>
        <w:b/>
        <w:bCs/>
        <w:color w:val="1F3864"/>
        <w:sz w:val="18"/>
        <w:szCs w:val="18"/>
        <w:rFonts w:ascii="Times New Roman" w:cs="Times New Roman" w:eastAsia="Times New Roman" w:hAnsi="Times New Roman"/>
      </w:rPr>
      <w:t xml:space="preserve">COMPUTING AND INFORMATION TECHNOLOGY</w:t>
    </w:r>
  </w:p>
  <w:p>
    <w:pPr>
      <w:spacing w:before="0" w:after="40"/>
      <w:jc w:val="center"/>
    </w:pPr>
    <w:r>
      <w:rPr>
        <w:b/>
        <w:bCs/>
        <w:color w:val="1F3864"/>
        <w:sz w:val="18"/>
        <w:szCs w:val="18"/>
        <w:rFonts w:ascii="Times New Roman" w:cs="Times New Roman" w:eastAsia="Times New Roman" w:hAnsi="Times New Roman"/>
      </w:rPr>
      <w:t xml:space="preserve">CAPSTONE PROJECT 2</w:t>
    </w:r>
  </w:p>
  <w:p>
    <w:pPr>
      <w:pBdr>
        <w:bottom w:val="single" w:color="2E74B5" w:sz="8" w:space="1"/>
      </w:pBdr>
      <w:spacing w:after="60"/>
    </w:pPr>
    <w:r>
      <w:rPr>
        <w:sz w:val="18"/>
        <w:szCs w:val="18"/>
        <w:rFonts w:ascii="Arial" w:cs="Arial" w:eastAsia="Arial" w:hAnsi="Arial"/>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8"/>
        <w:szCs w:val="18"/>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f554eeb1f77655f922c02a397018c54a9d9ca02f.png"/><Relationship Id="rId13" Type="http://schemas.openxmlformats.org/officeDocument/2006/relationships/image" Target="media/30a77c6390cfa6be40acdb5201faf08afb3a0b78.png"/><Relationship Id="rId14" Type="http://schemas.openxmlformats.org/officeDocument/2006/relationships/image" Target="media/414712fadab52d361232224400f09056f14ed1bd.png"/><Relationship Id="rId15" Type="http://schemas.openxmlformats.org/officeDocument/2006/relationships/image" Target="media/d4f19fcb5a706609938266059a9c8577c0dbfe34.png"/><Relationship Id="rId16" Type="http://schemas.openxmlformats.org/officeDocument/2006/relationships/image" Target="media/e971c378a2c5421e6df9b27099b0b14b98e1ad00.png"/><Relationship Id="rId17" Type="http://schemas.openxmlformats.org/officeDocument/2006/relationships/image" Target="media/15c73aeaec653d4948b01e588d1b87c0967beb67.png"/><Relationship Id="rId18" Type="http://schemas.openxmlformats.org/officeDocument/2006/relationships/image" Target="media/07abb3748c4c7e3adcf65999166418123cf08dfe.png"/><Relationship Id="rId19" Type="http://schemas.openxmlformats.org/officeDocument/2006/relationships/image" Target="media/b8ab4949e1a0952c72c3fb0865a89f14349804a1.png"/><Relationship Id="rId20" Type="http://schemas.openxmlformats.org/officeDocument/2006/relationships/image" Target="media/328303874740a3489af7ea7f9f9d972bb65f1ffe.png"/><Relationship Id="rId21" Type="http://schemas.openxmlformats.org/officeDocument/2006/relationships/image" Target="media/5420998a9f6ee1d80d26b8311de95e8c86e2cd52.png"/><Relationship Id="rId22" Type="http://schemas.openxmlformats.org/officeDocument/2006/relationships/image" Target="media/de4c450be4e72cae9e14f3bcbf4d9140e120589e.png"/><Relationship Id="rId23" Type="http://schemas.openxmlformats.org/officeDocument/2006/relationships/image" Target="media/e9474ee2bccd5eda428fa62546bb9e0835dc6319.png"/><Relationship Id="rId24" Type="http://schemas.openxmlformats.org/officeDocument/2006/relationships/image" Target="media/9dc1c60da9a7ca32369c94ffc58a4556761f8e50.png"/><Relationship Id="rId25" Type="http://schemas.openxmlformats.org/officeDocument/2006/relationships/image" Target="media/44086d094631439990e6850e8ad26273540d1488.png"/><Relationship Id="rId26" Type="http://schemas.openxmlformats.org/officeDocument/2006/relationships/image" Target="media/4ace6f986e00105576ea88ac9b6c3e71cd230395.png"/><Relationship Id="rId27" Type="http://schemas.openxmlformats.org/officeDocument/2006/relationships/image" Target="media/180a78f7a4f9a1bd79fd8c0a64815056e86008c2.png"/><Relationship Id="rId28" Type="http://schemas.openxmlformats.org/officeDocument/2006/relationships/image" Target="media/33fc45366678f7cb0ab9ececbaf5fb7d702abc42.png"/><Relationship Id="rId29" Type="http://schemas.openxmlformats.org/officeDocument/2006/relationships/image" Target="media/9671141d63bf23b53d079c7bd97c6cdef7f88fc0.png"/><Relationship Id="rId30" Type="http://schemas.openxmlformats.org/officeDocument/2006/relationships/image" Target="media/8f29384bca7fcf77b3edf12f330a6b33a72fdc7e.png"/><Relationship Id="rId31" Type="http://schemas.openxmlformats.org/officeDocument/2006/relationships/image" Target="media/ac4e411e2f6b9f7b4ccbd3704c56d0b47744c777.png"/><Relationship Id="rId32" Type="http://schemas.openxmlformats.org/officeDocument/2006/relationships/image" Target="media/1a49e5e5fb086dd9b4bec577db669e68dcfb2344.png"/><Relationship Id="rId33" Type="http://schemas.openxmlformats.org/officeDocument/2006/relationships/image" Target="media/44138e985e53cfa90d417be1109e61a348aef175.png"/><Relationship Id="rId34" Type="http://schemas.openxmlformats.org/officeDocument/2006/relationships/image" Target="media/976c929bba7040f95e70d43a4580d1d02c8bf145.png"/><Relationship Id="rId35" Type="http://schemas.openxmlformats.org/officeDocument/2006/relationships/image" Target="media/07137a2e4790c5c2cfdc1db1fc9e68a3e589663b.png"/><Relationship Id="rId36" Type="http://schemas.openxmlformats.org/officeDocument/2006/relationships/image" Target="media/03dec18cba1ea3a8db5a09f7d38842b5bc5f5761.png"/><Relationship Id="rId37" Type="http://schemas.openxmlformats.org/officeDocument/2006/relationships/image" Target="media/a27cbdb6f8c56646d414c9d4b90a5ec637f4e500.png"/><Relationship Id="rId38" Type="http://schemas.openxmlformats.org/officeDocument/2006/relationships/image" Target="media/90714fd870b5712980960ff0272773b2a89e818a.png"/><Relationship Id="rId39" Type="http://schemas.openxmlformats.org/officeDocument/2006/relationships/image" Target="media/5e0d51172ca6d4254df467542a05575ef82f99f9.png"/><Relationship Id="rId40" Type="http://schemas.openxmlformats.org/officeDocument/2006/relationships/image" Target="media/e2b4abac314a0ad919c44608e414ef042ae4d5b1.png"/><Relationship Id="rId41" Type="http://schemas.openxmlformats.org/officeDocument/2006/relationships/image" Target="media/4d28d1ee4dd6312f9d1a231808b542982aef1fa3.png"/><Relationship Id="rId42" Type="http://schemas.openxmlformats.org/officeDocument/2006/relationships/image" Target="media/b27be46306c29b4d82bdb18272ebfbd82f04aefc.png"/><Relationship Id="rId43" Type="http://schemas.openxmlformats.org/officeDocument/2006/relationships/image" Target="media/2924dba5e9ddf577d39c5d5d0ff8fab1b3af0b3f.png"/><Relationship Id="rId44" Type="http://schemas.openxmlformats.org/officeDocument/2006/relationships/image" Target="media/9285a9b3c829cce63606b0db2bc839ec9b5e4c26.png"/><Relationship Id="rId45" Type="http://schemas.openxmlformats.org/officeDocument/2006/relationships/image" Target="media/388752616a6801b3f31832da908b4ade0cf6b321.png"/><Relationship Id="rId46" Type="http://schemas.openxmlformats.org/officeDocument/2006/relationships/image" Target="media/ca315578471f10d490a025d50e440af831d30080.png"/><Relationship Id="rId47" Type="http://schemas.openxmlformats.org/officeDocument/2006/relationships/image" Target="media/2522c7f0c31f382dd3eae93360d8814b8836edbf.png"/><Relationship Id="rId48" Type="http://schemas.openxmlformats.org/officeDocument/2006/relationships/image" Target="media/9b2e7804efcb9eb2a326ca9bed14a36ec001e470.png"/><Relationship Id="rId49" Type="http://schemas.openxmlformats.org/officeDocument/2006/relationships/image" Target="media/f2320bb2554599c3f9b6181d38cccab96e1e2cc7.png"/><Relationship Id="rId50" Type="http://schemas.openxmlformats.org/officeDocument/2006/relationships/image" Target="media/0e80cf018929c76f677e46d53bc6e166b8153654.png"/><Relationship Id="rId51" Type="http://schemas.openxmlformats.org/officeDocument/2006/relationships/image" Target="media/fe33a38f9f2e5fbd5474369c43ae81c39af6b912.png"/><Relationship Id="rId52" Type="http://schemas.openxmlformats.org/officeDocument/2006/relationships/image" Target="media/1a725ffa73080340c5e52d36f00a140c400ca679.png"/><Relationship Id="rId53" Type="http://schemas.openxmlformats.org/officeDocument/2006/relationships/image" Target="media/fca754ff056f2d9abda66de7ecb065cea9fe4db6.png"/><Relationship Id="rId54" Type="http://schemas.openxmlformats.org/officeDocument/2006/relationships/image" Target="media/e57364372e2f58ae13dda2545a44916c269fade9.png"/><Relationship Id="rId55" Type="http://schemas.openxmlformats.org/officeDocument/2006/relationships/image" Target="media/e1ce6e46cf99435613044905ded97713ca659c5f.png"/><Relationship Id="rId56" Type="http://schemas.openxmlformats.org/officeDocument/2006/relationships/image" Target="media/92b77b8ec3ebf184f0fdeb6d5fa0006febd315b9.png"/><Relationship Id="rId57" Type="http://schemas.openxmlformats.org/officeDocument/2006/relationships/image" Target="media/5c77bf7afddbf26a0a370734f8f19a60f4d9b515.png"/><Relationship Id="rId58" Type="http://schemas.openxmlformats.org/officeDocument/2006/relationships/image" Target="media/8dd1df505228db92f2761c7ab1b6f2895d035d45.png"/><Relationship Id="rId59" Type="http://schemas.openxmlformats.org/officeDocument/2006/relationships/image" Target="media/5f14a38a41ee1411deea5b19157aad50c44848c9.png"/><Relationship Id="rId60" Type="http://schemas.openxmlformats.org/officeDocument/2006/relationships/image" Target="media/79675e17c8c99bad10a56809b1d1431db846d451.png"/><Relationship Id="rId61" Type="http://schemas.openxmlformats.org/officeDocument/2006/relationships/image" Target="media/794eb45d5b3fbc3c1a642431f0abc240b2ddf9b4.png"/><Relationship Id="rId62" Type="http://schemas.openxmlformats.org/officeDocument/2006/relationships/image" Target="media/afebfc172b097131ee4a12cac3a46a7c4b33c99d.png"/><Relationship Id="rId63" Type="http://schemas.openxmlformats.org/officeDocument/2006/relationships/image" Target="media/8aba6f21b581f6fed5b709f96d53805152e84c59.png"/><Relationship Id="rId64" Type="http://schemas.openxmlformats.org/officeDocument/2006/relationships/image" Target="media/da8ac557bca02e1c01879475def4b63a122a6ae2.png"/><Relationship Id="rId65" Type="http://schemas.openxmlformats.org/officeDocument/2006/relationships/image" Target="media/21e5ef4b65f726933a9089bcb0efd4cd30398c3b.png"/><Relationship Id="rId66" Type="http://schemas.openxmlformats.org/officeDocument/2006/relationships/image" Target="media/b73a0b2a7d8166ab7f2cbbc6f5fcd011a3e09029.png"/><Relationship Id="rId67" Type="http://schemas.openxmlformats.org/officeDocument/2006/relationships/image" Target="media/40ab7e7d473b6155c3403c8a9101906bede2ae46.png"/><Relationship Id="rId68" Type="http://schemas.openxmlformats.org/officeDocument/2006/relationships/image" Target="media/b26cb1a6be085502dc7baed01da08adb071911ad.png"/><Relationship Id="rId69" Type="http://schemas.openxmlformats.org/officeDocument/2006/relationships/image" Target="media/fa6bf6ddf72658d9384400654abbaff19ae232c4.png"/><Relationship Id="rId70" Type="http://schemas.openxmlformats.org/officeDocument/2006/relationships/image" Target="media/61a00ffee8e1dc7565e5b43ef22e4b11373c94f8.png"/><Relationship Id="rId71" Type="http://schemas.openxmlformats.org/officeDocument/2006/relationships/image" Target="media/4ee8721c5493348767df372efed42b3bbd972796.png"/><Relationship Id="rId72" Type="http://schemas.openxmlformats.org/officeDocument/2006/relationships/image" Target="media/ffbf3b1d6542112312036d0e996f10ff680ed9d3.png"/><Relationship Id="rId73" Type="http://schemas.openxmlformats.org/officeDocument/2006/relationships/image" Target="media/d4983a4d70d435510a6d5eb3a929555a02863919.png"/><Relationship Id="rId74" Type="http://schemas.openxmlformats.org/officeDocument/2006/relationships/image" Target="media/349d8be58d2d8d46e68ca798e4869f03ee7621c6.png"/><Relationship Id="rId75" Type="http://schemas.openxmlformats.org/officeDocument/2006/relationships/image" Target="media/8ae4ad635bb7cf9fccea22c68be59cb7de63b119.png"/><Relationship Id="rId76" Type="http://schemas.openxmlformats.org/officeDocument/2006/relationships/image" Target="media/5a3ea29faf546e63eae8ea7ee5988c8ffb0b4373.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bdac52c2c31779a152b31bcfd707ae06385621.png"/></Relationships>
</file>

<file path=word/_rels/header2.xml.rels><?xml version="1.0" encoding="UTF-8"?><Relationships xmlns="http://schemas.openxmlformats.org/package/2006/relationships"><Relationship Id="rId0" Type="http://schemas.openxmlformats.org/officeDocument/2006/relationships/image" Target="media/aabdac52c2c31779a152b31bcfd707ae06385621.png"/></Relationships>
</file>

<file path=word/_rels/header3.xml.rels><?xml version="1.0" encoding="UTF-8"?><Relationships xmlns="http://schemas.openxmlformats.org/package/2006/relationships"><Relationship Id="rId0" Type="http://schemas.openxmlformats.org/officeDocument/2006/relationships/image" Target="media/aabdac52c2c31779a152b31bcfd707ae063856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U-Sports — Functional and Non-Functional Testing</dc:title>
  <dc:creator>Dacuba, Parco, Rodriguez</dc:creator>
  <dc:description>Test documents for the U-Sports University Sports Management Platform</dc:description>
  <cp:lastModifiedBy>Un-named</cp:lastModifiedBy>
  <cp:revision>1</cp:revision>
  <dcterms:created xsi:type="dcterms:W3CDTF">2026-09-24T11:20:05.753Z</dcterms:created>
  <dcterms:modified xsi:type="dcterms:W3CDTF">2026-09-24T11:20:05.755Z</dcterms:modified>
</cp:coreProperties>
</file>

<file path=docProps/custom.xml><?xml version="1.0" encoding="utf-8"?>
<Properties xmlns="http://schemas.openxmlformats.org/officeDocument/2006/custom-properties" xmlns:vt="http://schemas.openxmlformats.org/officeDocument/2006/docPropsVTypes"/>
</file>