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FFF2" w14:textId="77777777" w:rsidR="009420AA" w:rsidRDefault="00135CA5">
      <w:pPr>
        <w:spacing w:after="120"/>
        <w:jc w:val="center"/>
      </w:pPr>
      <w:r>
        <w:rPr>
          <w:b/>
          <w:bCs/>
          <w:sz w:val="28"/>
          <w:szCs w:val="28"/>
        </w:rPr>
        <w:t>CONTRACT OF EMPLOYMENT</w:t>
      </w:r>
    </w:p>
    <w:p w14:paraId="0E13C69A" w14:textId="77777777" w:rsidR="009420AA" w:rsidRDefault="00135CA5">
      <w:pPr>
        <w:spacing w:after="300"/>
        <w:jc w:val="center"/>
      </w:pPr>
      <w:r>
        <w:rPr>
          <w:b/>
          <w:bCs/>
          <w:color w:val="444444"/>
          <w:sz w:val="24"/>
          <w:szCs w:val="24"/>
        </w:rPr>
        <w:t>Variable Working Hours – Contingent Worker</w:t>
      </w:r>
    </w:p>
    <w:p w14:paraId="27B6B3B3" w14:textId="77777777" w:rsidR="009420AA" w:rsidRDefault="00135CA5" w:rsidP="00135CA5">
      <w:pPr>
        <w:spacing w:before="60" w:after="60"/>
        <w:jc w:val="both"/>
      </w:pPr>
      <w:r>
        <w:t xml:space="preserve">THIS AGREEMENT is made on the </w:t>
      </w:r>
      <w:r>
        <w:rPr>
          <w:highlight w:val="yellow"/>
        </w:rPr>
        <w:t>_____</w:t>
      </w:r>
      <w:r>
        <w:t xml:space="preserve"> day of </w:t>
      </w:r>
      <w:r>
        <w:rPr>
          <w:highlight w:val="yellow"/>
        </w:rPr>
        <w:t>_____</w:t>
      </w:r>
      <w:r>
        <w:t xml:space="preserve"> 20</w:t>
      </w:r>
      <w:r>
        <w:rPr>
          <w:highlight w:val="yellow"/>
        </w:rPr>
        <w:t>___</w:t>
      </w:r>
      <w:r>
        <w:t>.</w:t>
      </w:r>
    </w:p>
    <w:p w14:paraId="2718A4E2" w14:textId="77777777" w:rsidR="009420AA" w:rsidRDefault="009420AA" w:rsidP="00135CA5">
      <w:pPr>
        <w:spacing w:before="60" w:after="60"/>
        <w:jc w:val="both"/>
      </w:pPr>
    </w:p>
    <w:p w14:paraId="777A372F" w14:textId="77777777" w:rsidR="009420AA" w:rsidRDefault="00135CA5" w:rsidP="00135CA5">
      <w:pPr>
        <w:spacing w:before="60" w:after="60"/>
        <w:jc w:val="both"/>
      </w:pPr>
      <w:r>
        <w:t>BETWEEN:</w:t>
      </w:r>
    </w:p>
    <w:p w14:paraId="26A3F20C" w14:textId="77777777" w:rsidR="009420AA" w:rsidRDefault="009420AA" w:rsidP="00135CA5">
      <w:pPr>
        <w:spacing w:before="60" w:after="60"/>
        <w:jc w:val="both"/>
      </w:pPr>
    </w:p>
    <w:p w14:paraId="7A898674" w14:textId="77777777" w:rsidR="009420AA" w:rsidRDefault="00135CA5" w:rsidP="00135CA5">
      <w:pPr>
        <w:spacing w:before="60" w:after="60"/>
        <w:jc w:val="both"/>
      </w:pPr>
      <w:r>
        <w:t>World Access Consulting Finland Oy whose registered office is at Eteläesplanadi 18, 00130, Helsinki, Finland (</w:t>
      </w:r>
      <w:r>
        <w:rPr>
          <w:b/>
          <w:bCs/>
        </w:rPr>
        <w:t>“the Employer”</w:t>
      </w:r>
      <w:r>
        <w:t>); and</w:t>
      </w:r>
    </w:p>
    <w:p w14:paraId="08F81704" w14:textId="77777777" w:rsidR="009420AA" w:rsidRDefault="009420AA" w:rsidP="00135CA5">
      <w:pPr>
        <w:spacing w:before="60" w:after="60"/>
        <w:jc w:val="both"/>
      </w:pPr>
    </w:p>
    <w:p w14:paraId="3097A622" w14:textId="77777777" w:rsidR="009420AA" w:rsidRDefault="00135CA5" w:rsidP="00135CA5">
      <w:pPr>
        <w:spacing w:before="60" w:after="60"/>
        <w:jc w:val="both"/>
      </w:pPr>
      <w:r>
        <w:rPr>
          <w:highlight w:val="yellow"/>
        </w:rPr>
        <w:t>[Worker’s Name]</w:t>
      </w:r>
      <w:r>
        <w:t xml:space="preserve"> of </w:t>
      </w:r>
      <w:r>
        <w:rPr>
          <w:highlight w:val="yellow"/>
        </w:rPr>
        <w:t>[Worker’s Address]</w:t>
      </w:r>
      <w:r>
        <w:t xml:space="preserve"> (</w:t>
      </w:r>
      <w:r>
        <w:rPr>
          <w:b/>
          <w:bCs/>
        </w:rPr>
        <w:t>“the Worker”</w:t>
      </w:r>
      <w:r>
        <w:t>)</w:t>
      </w:r>
    </w:p>
    <w:p w14:paraId="44CD2A3D" w14:textId="77777777" w:rsidR="009420AA" w:rsidRDefault="009420AA" w:rsidP="00135CA5">
      <w:pPr>
        <w:spacing w:before="60" w:after="60"/>
        <w:jc w:val="both"/>
      </w:pPr>
    </w:p>
    <w:p w14:paraId="0DDA2F5E" w14:textId="77777777" w:rsidR="009420AA" w:rsidRDefault="00135CA5" w:rsidP="00135CA5">
      <w:pPr>
        <w:spacing w:before="60" w:after="200"/>
        <w:jc w:val="both"/>
      </w:pPr>
      <w:r>
        <w:t>This contract establishes a variable working hours employment relationship (</w:t>
      </w:r>
      <w:r>
        <w:rPr>
          <w:i/>
          <w:iCs/>
        </w:rPr>
        <w:t>vaihteleva työaika</w:t>
      </w:r>
      <w:r>
        <w:t>) within the meaning of Chapter 1, Section 11 of the Employment Contracts Act (55/2001, as amended).</w:t>
      </w:r>
    </w:p>
    <w:p w14:paraId="0657EE63" w14:textId="77777777" w:rsidR="009420AA" w:rsidRDefault="00135CA5" w:rsidP="00135CA5">
      <w:pPr>
        <w:spacing w:before="300" w:after="120"/>
        <w:jc w:val="both"/>
      </w:pPr>
      <w:r>
        <w:rPr>
          <w:b/>
          <w:bCs/>
          <w:sz w:val="22"/>
          <w:szCs w:val="22"/>
        </w:rPr>
        <w:t>1. Commencement of Employment</w:t>
      </w:r>
    </w:p>
    <w:p w14:paraId="7660F925" w14:textId="77777777" w:rsidR="009420AA" w:rsidRDefault="00135CA5" w:rsidP="00135CA5">
      <w:pPr>
        <w:spacing w:before="140" w:after="60"/>
        <w:ind w:left="720"/>
        <w:jc w:val="both"/>
      </w:pPr>
      <w:r>
        <w:rPr>
          <w:b/>
          <w:bCs/>
        </w:rPr>
        <w:t xml:space="preserve">1.1 </w:t>
      </w:r>
      <w:r>
        <w:t xml:space="preserve">The employment shall commence on the </w:t>
      </w:r>
      <w:r>
        <w:rPr>
          <w:highlight w:val="yellow"/>
        </w:rPr>
        <w:t>_____</w:t>
      </w:r>
      <w:r>
        <w:t xml:space="preserve"> day of </w:t>
      </w:r>
      <w:r>
        <w:rPr>
          <w:highlight w:val="yellow"/>
        </w:rPr>
        <w:t>_____</w:t>
      </w:r>
      <w:r>
        <w:t xml:space="preserve"> 20</w:t>
      </w:r>
      <w:r>
        <w:rPr>
          <w:highlight w:val="yellow"/>
        </w:rPr>
        <w:t>___</w:t>
      </w:r>
      <w:r>
        <w:t>.</w:t>
      </w:r>
    </w:p>
    <w:p w14:paraId="0142EE97" w14:textId="77777777" w:rsidR="009420AA" w:rsidRDefault="00135CA5" w:rsidP="00135CA5">
      <w:pPr>
        <w:spacing w:before="140" w:after="60"/>
        <w:ind w:left="720"/>
        <w:jc w:val="both"/>
      </w:pPr>
      <w:r>
        <w:rPr>
          <w:b/>
          <w:bCs/>
        </w:rPr>
        <w:t xml:space="preserve">1.2 </w:t>
      </w:r>
      <w:r>
        <w:t>No previous employment counts as part of the Worker’s continuous period of employment with the Employer.</w:t>
      </w:r>
    </w:p>
    <w:p w14:paraId="7FC7CAC7" w14:textId="77777777" w:rsidR="009420AA" w:rsidRDefault="00135CA5" w:rsidP="00135CA5">
      <w:pPr>
        <w:spacing w:before="300" w:after="120"/>
        <w:jc w:val="both"/>
      </w:pPr>
      <w:r>
        <w:rPr>
          <w:b/>
          <w:bCs/>
          <w:sz w:val="22"/>
          <w:szCs w:val="22"/>
        </w:rPr>
        <w:t>2. Job Title and Duties</w:t>
      </w:r>
    </w:p>
    <w:p w14:paraId="2EBB2FC7" w14:textId="77777777" w:rsidR="009420AA" w:rsidRDefault="00135CA5" w:rsidP="00135CA5">
      <w:pPr>
        <w:spacing w:before="140" w:after="60"/>
        <w:ind w:left="720"/>
        <w:jc w:val="both"/>
      </w:pPr>
      <w:r>
        <w:rPr>
          <w:b/>
          <w:bCs/>
        </w:rPr>
        <w:t xml:space="preserve">2.1 </w:t>
      </w:r>
      <w:r>
        <w:t xml:space="preserve">The Worker is engaged as a </w:t>
      </w:r>
      <w:r>
        <w:rPr>
          <w:highlight w:val="yellow"/>
        </w:rPr>
        <w:t>[Job Title]</w:t>
      </w:r>
      <w:r>
        <w:t xml:space="preserve">. The Worker will report to </w:t>
      </w:r>
      <w:r>
        <w:rPr>
          <w:highlight w:val="yellow"/>
        </w:rPr>
        <w:t>[Supervisor Title]</w:t>
      </w:r>
      <w:r>
        <w:t xml:space="preserve"> at the commencement of employment.</w:t>
      </w:r>
    </w:p>
    <w:p w14:paraId="5E24B17E" w14:textId="77777777" w:rsidR="009420AA" w:rsidRDefault="00135CA5" w:rsidP="00135CA5">
      <w:pPr>
        <w:spacing w:before="140" w:after="60"/>
        <w:ind w:left="720"/>
        <w:jc w:val="both"/>
      </w:pPr>
      <w:r>
        <w:rPr>
          <w:b/>
          <w:bCs/>
        </w:rPr>
        <w:t xml:space="preserve">2.2 </w:t>
      </w:r>
      <w:r>
        <w:t>The Worker agrees to perform all duties assigned that are reasonable and within the scope of the role. The Employer reserves the right to amend duties, provided such amendments are reasonable and communicated in advance.</w:t>
      </w:r>
    </w:p>
    <w:p w14:paraId="40BA2490" w14:textId="77777777" w:rsidR="009420AA" w:rsidRDefault="00135CA5" w:rsidP="00135CA5">
      <w:pPr>
        <w:spacing w:before="300" w:after="120"/>
        <w:jc w:val="both"/>
      </w:pPr>
      <w:r>
        <w:rPr>
          <w:b/>
          <w:bCs/>
          <w:sz w:val="22"/>
          <w:szCs w:val="22"/>
        </w:rPr>
        <w:t>3. Place of Work</w:t>
      </w:r>
    </w:p>
    <w:p w14:paraId="40197078" w14:textId="77777777" w:rsidR="009420AA" w:rsidRDefault="00135CA5" w:rsidP="00135CA5">
      <w:pPr>
        <w:spacing w:before="140" w:after="60"/>
        <w:ind w:left="720"/>
        <w:jc w:val="both"/>
      </w:pPr>
      <w:r>
        <w:rPr>
          <w:b/>
          <w:bCs/>
        </w:rPr>
        <w:t xml:space="preserve">3.1 </w:t>
      </w:r>
      <w:r>
        <w:t xml:space="preserve">The primary place of work is </w:t>
      </w:r>
      <w:r>
        <w:rPr>
          <w:highlight w:val="yellow"/>
        </w:rPr>
        <w:t>[Primary Address]</w:t>
      </w:r>
      <w:r>
        <w:t>. The Worker may be required to work at other locations within Finland and, with prior agreement, abroad.</w:t>
      </w:r>
    </w:p>
    <w:p w14:paraId="2AFC825D" w14:textId="77777777" w:rsidR="009420AA" w:rsidRDefault="00135CA5" w:rsidP="00135CA5">
      <w:pPr>
        <w:spacing w:before="300" w:after="120"/>
        <w:jc w:val="both"/>
      </w:pPr>
      <w:r>
        <w:rPr>
          <w:b/>
          <w:bCs/>
          <w:sz w:val="22"/>
          <w:szCs w:val="22"/>
        </w:rPr>
        <w:t>4. Working Hours (Variable Working Hours – vaihteleva työaika)</w:t>
      </w:r>
    </w:p>
    <w:p w14:paraId="3421EA4D" w14:textId="77777777" w:rsidR="009420AA" w:rsidRDefault="00135CA5" w:rsidP="00135CA5">
      <w:pPr>
        <w:spacing w:before="140" w:after="60"/>
        <w:ind w:left="720"/>
        <w:jc w:val="both"/>
      </w:pPr>
      <w:r>
        <w:rPr>
          <w:b/>
          <w:bCs/>
        </w:rPr>
        <w:t xml:space="preserve">4.1 Guaranteed Minimum Hours. </w:t>
      </w:r>
      <w:r>
        <w:t>The Worker is guaranteed a minimum of 20 hours per calendar week. The Employer shall ensure that work is made available for at least the guaranteed minimum hours each week.</w:t>
      </w:r>
    </w:p>
    <w:p w14:paraId="14264E83" w14:textId="77777777" w:rsidR="009420AA" w:rsidRDefault="00135CA5" w:rsidP="00135CA5">
      <w:pPr>
        <w:spacing w:before="140" w:after="60"/>
        <w:ind w:left="720"/>
        <w:jc w:val="both"/>
      </w:pPr>
      <w:r>
        <w:rPr>
          <w:b/>
          <w:bCs/>
        </w:rPr>
        <w:t xml:space="preserve">4.2 Maximum Hours. </w:t>
      </w:r>
      <w:r>
        <w:t>The Worker’s working hours may vary between 20 and 40 hours per calendar week, depending on the Employer’s operational needs and the availability of the Worker.</w:t>
      </w:r>
    </w:p>
    <w:p w14:paraId="1C9EB675" w14:textId="77777777" w:rsidR="009420AA" w:rsidRDefault="00135CA5" w:rsidP="00135CA5">
      <w:pPr>
        <w:spacing w:before="140" w:after="60"/>
        <w:ind w:left="720"/>
        <w:jc w:val="both"/>
      </w:pPr>
      <w:r>
        <w:rPr>
          <w:b/>
          <w:bCs/>
        </w:rPr>
        <w:t xml:space="preserve">4.3 Grounds for Variable Hours. </w:t>
      </w:r>
      <w:r>
        <w:t>The need for variable working hours arises from the project-based and fluctuating nature of the Employer’s client assignments, whereby the volume of work may vary from week to week. This clause is established in accordance with Chapter 1, Section 11(1) of the Employment Contracts Act (55/2001).</w:t>
      </w:r>
    </w:p>
    <w:p w14:paraId="0FCA6931" w14:textId="77777777" w:rsidR="009420AA" w:rsidRDefault="00135CA5" w:rsidP="00135CA5">
      <w:pPr>
        <w:spacing w:before="140" w:after="60"/>
        <w:ind w:left="720"/>
        <w:jc w:val="both"/>
      </w:pPr>
      <w:r>
        <w:rPr>
          <w:b/>
          <w:bCs/>
        </w:rPr>
        <w:t xml:space="preserve">4.4 Consent for Additional Hours. </w:t>
      </w:r>
      <w:r>
        <w:t>Hours exceeding the guaranteed minimum of 20 hours per week require the Worker’s prior consent. The Worker may give consent (a) on a case-by-case basis for each shift or assignment, or (b) for a specified period, which may be revoked with seven (7) days’ written notice. Refusal to work hours beyond the guaranteed minimum shall not constitute grounds for any adverse action against the Worker.</w:t>
      </w:r>
    </w:p>
    <w:p w14:paraId="6332499A" w14:textId="77777777" w:rsidR="009420AA" w:rsidRDefault="00135CA5" w:rsidP="00135CA5">
      <w:pPr>
        <w:spacing w:before="140" w:after="60"/>
        <w:ind w:left="720"/>
        <w:jc w:val="both"/>
      </w:pPr>
      <w:r>
        <w:rPr>
          <w:b/>
          <w:bCs/>
        </w:rPr>
        <w:lastRenderedPageBreak/>
        <w:t xml:space="preserve">4.5 Scheduling and Advance Notice. </w:t>
      </w:r>
      <w:r>
        <w:t>The Employer shall communicate the work schedule at least one (1) week in advance in accordance with Section 17 of the Working Hours Act (872/2019). If the Employer cancels or reduces a scheduled shift with less than 48 hours’ notice, the Worker is entitled to compensation for the cancelled hours equivalent to the agreed hourly rate.</w:t>
      </w:r>
    </w:p>
    <w:p w14:paraId="1B3E79C1" w14:textId="77777777" w:rsidR="009420AA" w:rsidRDefault="00135CA5" w:rsidP="00135CA5">
      <w:pPr>
        <w:spacing w:before="140" w:after="60"/>
        <w:ind w:left="720"/>
        <w:jc w:val="both"/>
      </w:pPr>
      <w:r>
        <w:rPr>
          <w:b/>
          <w:bCs/>
        </w:rPr>
        <w:t xml:space="preserve">4.6 Periodic Review of Hours (12-Month Review). </w:t>
      </w:r>
      <w:r>
        <w:t>In accordance with Chapter 1, Section 11(3) of the Employment Contracts Act, the Employer shall review the working hours clause at least every twelve (12) months. If the actual hours worked during the review period consistently exceed the guaranteed minimum and the Employer’s need for labour supports a higher minimum, the Employer shall, within one (1) month of completing the review, offer the Worker an amended contract with an increased minimum. The Employer shall notify the Worker in writing of the timing</w:t>
      </w:r>
      <w:r>
        <w:t xml:space="preserve"> of the review and, upon request, provide a written explanation of its outcome and grounds.</w:t>
      </w:r>
    </w:p>
    <w:p w14:paraId="46D1AEAA" w14:textId="77777777" w:rsidR="009420AA" w:rsidRDefault="00135CA5" w:rsidP="00135CA5">
      <w:pPr>
        <w:spacing w:before="140" w:after="60"/>
        <w:ind w:left="720"/>
        <w:jc w:val="both"/>
      </w:pPr>
      <w:r>
        <w:rPr>
          <w:b/>
          <w:bCs/>
        </w:rPr>
        <w:t xml:space="preserve">4.7 Recording of Hours. </w:t>
      </w:r>
      <w:r>
        <w:t>The Worker shall accurately record all hours worked using the Employer’s timekeeping system. The Employer shall maintain a record of hours worked in compliance with Section 32 of the Working Hours Act.</w:t>
      </w:r>
    </w:p>
    <w:p w14:paraId="75268985" w14:textId="77777777" w:rsidR="009420AA" w:rsidRDefault="00135CA5" w:rsidP="00135CA5">
      <w:pPr>
        <w:spacing w:before="140" w:after="60"/>
        <w:ind w:left="720"/>
        <w:jc w:val="both"/>
      </w:pPr>
      <w:r>
        <w:rPr>
          <w:b/>
          <w:bCs/>
        </w:rPr>
        <w:t xml:space="preserve">4.8 Sunday and Overtime Work. </w:t>
      </w:r>
      <w:r>
        <w:t>Sunday work and overtime may be required on occasion, subject to the Worker’s consent where legally required. Overtime and Sunday work shall be compensated in accordance with the Working Hours Act (872/2019).</w:t>
      </w:r>
    </w:p>
    <w:p w14:paraId="6276A462" w14:textId="77777777" w:rsidR="009420AA" w:rsidRDefault="00135CA5" w:rsidP="00135CA5">
      <w:pPr>
        <w:spacing w:before="140" w:after="60"/>
        <w:ind w:left="720"/>
        <w:jc w:val="both"/>
      </w:pPr>
      <w:r>
        <w:rPr>
          <w:b/>
          <w:bCs/>
        </w:rPr>
        <w:t xml:space="preserve">4.9 Secondary Employment. </w:t>
      </w:r>
      <w:r>
        <w:t>The Worker may engage in other employment or business activities, provided such activities do not (a) conflict with the Worker’s duties under this Agreement, (b) compete with the Employer’s business, or (c) adversely affect the Worker’s ability to perform scheduled work. The Worker shall inform the Employer of any secondary employment that may affect scheduling availability.</w:t>
      </w:r>
    </w:p>
    <w:p w14:paraId="7C8D212F" w14:textId="77777777" w:rsidR="009420AA" w:rsidRDefault="00135CA5" w:rsidP="00135CA5">
      <w:pPr>
        <w:spacing w:before="300" w:after="120"/>
        <w:jc w:val="both"/>
      </w:pPr>
      <w:r>
        <w:rPr>
          <w:b/>
          <w:bCs/>
          <w:sz w:val="22"/>
          <w:szCs w:val="22"/>
        </w:rPr>
        <w:t>5. Remuneration</w:t>
      </w:r>
    </w:p>
    <w:p w14:paraId="4D3F0341" w14:textId="77777777" w:rsidR="009420AA" w:rsidRDefault="00135CA5" w:rsidP="00135CA5">
      <w:pPr>
        <w:spacing w:before="140" w:after="60"/>
        <w:ind w:left="720"/>
        <w:jc w:val="both"/>
      </w:pPr>
      <w:r>
        <w:rPr>
          <w:b/>
          <w:bCs/>
        </w:rPr>
        <w:t xml:space="preserve">5.1 Hourly Rate. </w:t>
      </w:r>
      <w:r>
        <w:t>The Worker shall be paid at a gross hourly rate of €</w:t>
      </w:r>
      <w:r>
        <w:rPr>
          <w:highlight w:val="yellow"/>
        </w:rPr>
        <w:t>_____</w:t>
      </w:r>
      <w:r>
        <w:t>, based on hours actually worked as recorded through the Employer’s timekeeping system.</w:t>
      </w:r>
    </w:p>
    <w:p w14:paraId="056CC622" w14:textId="77777777" w:rsidR="009420AA" w:rsidRDefault="00135CA5" w:rsidP="00135CA5">
      <w:pPr>
        <w:spacing w:before="140" w:after="60"/>
        <w:ind w:left="720"/>
        <w:jc w:val="both"/>
      </w:pPr>
      <w:r>
        <w:rPr>
          <w:b/>
          <w:bCs/>
        </w:rPr>
        <w:t xml:space="preserve">5.2 Payment Schedule. </w:t>
      </w:r>
      <w:r>
        <w:t>Payment shall be made on the last working day of each month, or no later than the second working day of the following month, covering all hours worked in the preceding pay period.</w:t>
      </w:r>
    </w:p>
    <w:p w14:paraId="38F9C0F2" w14:textId="77777777" w:rsidR="009420AA" w:rsidRDefault="00135CA5" w:rsidP="00135CA5">
      <w:pPr>
        <w:spacing w:before="140" w:after="60"/>
        <w:ind w:left="720"/>
        <w:jc w:val="both"/>
      </w:pPr>
      <w:r>
        <w:rPr>
          <w:b/>
          <w:bCs/>
        </w:rPr>
        <w:t xml:space="preserve">5.3 Statutory Deductions. </w:t>
      </w:r>
      <w:r>
        <w:t>Statutory deductions including income tax, pension contributions (TyEL), and unemployment and health insurance contributions shall be withheld from the Worker’s pay.</w:t>
      </w:r>
    </w:p>
    <w:p w14:paraId="606BDF66" w14:textId="77777777" w:rsidR="009420AA" w:rsidRDefault="00135CA5" w:rsidP="00135CA5">
      <w:pPr>
        <w:spacing w:before="140" w:after="60"/>
        <w:ind w:left="720"/>
        <w:jc w:val="both"/>
      </w:pPr>
      <w:r>
        <w:rPr>
          <w:b/>
          <w:bCs/>
        </w:rPr>
        <w:t xml:space="preserve">5.4 Holiday Compensation. </w:t>
      </w:r>
      <w:r>
        <w:t>In addition to the hourly rate, the Worker shall receive holiday compensation (lomakorvaus) as set out in Clause 7 below.</w:t>
      </w:r>
    </w:p>
    <w:p w14:paraId="256643F1" w14:textId="77777777" w:rsidR="009420AA" w:rsidRDefault="00135CA5" w:rsidP="00135CA5">
      <w:pPr>
        <w:spacing w:before="300" w:after="120"/>
        <w:jc w:val="both"/>
      </w:pPr>
      <w:r>
        <w:rPr>
          <w:b/>
          <w:bCs/>
          <w:sz w:val="22"/>
          <w:szCs w:val="22"/>
        </w:rPr>
        <w:t>6. Probationary Period</w:t>
      </w:r>
    </w:p>
    <w:p w14:paraId="5F494001" w14:textId="77777777" w:rsidR="009420AA" w:rsidRDefault="00135CA5" w:rsidP="00135CA5">
      <w:pPr>
        <w:spacing w:before="140" w:after="60"/>
        <w:ind w:left="720"/>
        <w:jc w:val="both"/>
      </w:pPr>
      <w:r>
        <w:rPr>
          <w:b/>
          <w:bCs/>
        </w:rPr>
        <w:t xml:space="preserve">6.1 </w:t>
      </w:r>
      <w:r>
        <w:t xml:space="preserve">The first </w:t>
      </w:r>
      <w:r>
        <w:rPr>
          <w:highlight w:val="yellow"/>
        </w:rPr>
        <w:t>[1–6]</w:t>
      </w:r>
      <w:r>
        <w:t xml:space="preserve"> months of employment shall constitute a probationary period (koeaika). During the probationary period, either party may terminate the employment with immediate effect.</w:t>
      </w:r>
    </w:p>
    <w:p w14:paraId="18293CD5" w14:textId="77777777" w:rsidR="009420AA" w:rsidRDefault="00135CA5" w:rsidP="00135CA5">
      <w:pPr>
        <w:spacing w:before="140" w:after="60"/>
        <w:ind w:left="720"/>
        <w:jc w:val="both"/>
      </w:pPr>
      <w:r>
        <w:rPr>
          <w:b/>
          <w:bCs/>
        </w:rPr>
        <w:t xml:space="preserve">6.2 </w:t>
      </w:r>
      <w:r>
        <w:t>The maximum duration of the probationary period shall be proportionate to the nature and duration of the engagement, not exceeding six (6) months in accordance with Chapter 1, Section 4 of the Employment Contracts Act.</w:t>
      </w:r>
    </w:p>
    <w:p w14:paraId="010F8263" w14:textId="77777777" w:rsidR="009420AA" w:rsidRDefault="00135CA5" w:rsidP="00135CA5">
      <w:pPr>
        <w:spacing w:before="300" w:after="120"/>
        <w:jc w:val="both"/>
      </w:pPr>
      <w:r>
        <w:rPr>
          <w:b/>
          <w:bCs/>
          <w:sz w:val="22"/>
          <w:szCs w:val="22"/>
        </w:rPr>
        <w:t>7. Annual Leave</w:t>
      </w:r>
    </w:p>
    <w:p w14:paraId="4B09BC9F" w14:textId="77777777" w:rsidR="009420AA" w:rsidRDefault="00135CA5" w:rsidP="00135CA5">
      <w:pPr>
        <w:spacing w:before="140" w:after="60"/>
        <w:ind w:left="720"/>
        <w:jc w:val="both"/>
      </w:pPr>
      <w:r>
        <w:rPr>
          <w:b/>
          <w:bCs/>
        </w:rPr>
        <w:t xml:space="preserve">7.1 </w:t>
      </w:r>
      <w:r>
        <w:t>The Worker is entitled to annual leave in accordance with the Finnish Annual Holidays Act (162/2005).</w:t>
      </w:r>
    </w:p>
    <w:p w14:paraId="4F96037E" w14:textId="77777777" w:rsidR="009420AA" w:rsidRDefault="00135CA5" w:rsidP="00135CA5">
      <w:pPr>
        <w:spacing w:before="140" w:after="60"/>
        <w:ind w:left="720"/>
        <w:jc w:val="both"/>
      </w:pPr>
      <w:r>
        <w:rPr>
          <w:b/>
          <w:bCs/>
        </w:rPr>
        <w:lastRenderedPageBreak/>
        <w:t xml:space="preserve">7.2 </w:t>
      </w:r>
      <w:r>
        <w:t>For a Worker with variable working hours, annual leave or holiday compensation shall be calculated on the basis of hours actually worked during each holiday credit month, in accordance with Sections 6–9 of the Annual Holidays Act.</w:t>
      </w:r>
    </w:p>
    <w:p w14:paraId="4910D503" w14:textId="77777777" w:rsidR="009420AA" w:rsidRDefault="00135CA5" w:rsidP="00135CA5">
      <w:pPr>
        <w:spacing w:before="140" w:after="60"/>
        <w:ind w:left="720"/>
        <w:jc w:val="both"/>
      </w:pPr>
      <w:r>
        <w:rPr>
          <w:b/>
          <w:bCs/>
        </w:rPr>
        <w:t xml:space="preserve">7.3 </w:t>
      </w:r>
      <w:r>
        <w:t>If the Worker has worked at least 14 days or 35 hours in a calendar month, that month qualifies as a holiday credit month. Holiday pay or compensation shall be calculated based on average earnings in accordance with the Annual Holidays Act.</w:t>
      </w:r>
    </w:p>
    <w:p w14:paraId="25C89E92" w14:textId="77777777" w:rsidR="009420AA" w:rsidRDefault="00135CA5" w:rsidP="00135CA5">
      <w:pPr>
        <w:spacing w:before="140" w:after="60"/>
        <w:ind w:left="720"/>
        <w:jc w:val="both"/>
      </w:pPr>
      <w:r>
        <w:rPr>
          <w:b/>
          <w:bCs/>
        </w:rPr>
        <w:t xml:space="preserve">7.4 </w:t>
      </w:r>
      <w:r>
        <w:t>Leave periods must be agreed with the Worker’s supervisor in advance.</w:t>
      </w:r>
    </w:p>
    <w:p w14:paraId="1C780FA6" w14:textId="77777777" w:rsidR="009420AA" w:rsidRDefault="00135CA5" w:rsidP="00135CA5">
      <w:pPr>
        <w:spacing w:before="300" w:after="120"/>
        <w:jc w:val="both"/>
      </w:pPr>
      <w:r>
        <w:rPr>
          <w:b/>
          <w:bCs/>
          <w:sz w:val="22"/>
          <w:szCs w:val="22"/>
        </w:rPr>
        <w:t>8. Sick Leave</w:t>
      </w:r>
    </w:p>
    <w:p w14:paraId="44FD0728" w14:textId="77777777" w:rsidR="009420AA" w:rsidRDefault="00135CA5" w:rsidP="00135CA5">
      <w:pPr>
        <w:spacing w:before="140" w:after="60"/>
        <w:ind w:left="720"/>
        <w:jc w:val="both"/>
      </w:pPr>
      <w:r>
        <w:rPr>
          <w:b/>
          <w:bCs/>
        </w:rPr>
        <w:t xml:space="preserve">8.1 </w:t>
      </w:r>
      <w:r>
        <w:t>In case of illness, the Worker must inform the supervisor as soon as possible and provide a medical certificate if the absence exceeds three (3) days or whenever the Employer requests.</w:t>
      </w:r>
    </w:p>
    <w:p w14:paraId="3A0857AF" w14:textId="77777777" w:rsidR="009420AA" w:rsidRDefault="00135CA5" w:rsidP="00135CA5">
      <w:pPr>
        <w:spacing w:before="140" w:after="60"/>
        <w:ind w:left="720"/>
        <w:jc w:val="both"/>
      </w:pPr>
      <w:r>
        <w:rPr>
          <w:b/>
          <w:bCs/>
        </w:rPr>
        <w:t xml:space="preserve">8.2 Sick Pay for Variable-Hours Workers. </w:t>
      </w:r>
      <w:r>
        <w:t>In accordance with Chapter 2, Section 11(2) of the Employment Contracts Act, if the Worker’s working hours have been agreed as variable, and the Worker falls ill during a period for which work has already been scheduled, sick pay shall be paid for the scheduled hours. If no hours are scheduled, sick pay shall be calculated on the basis of the average hours actually worked during the preceding 12 weeks (or such shorter period as may be available).</w:t>
      </w:r>
    </w:p>
    <w:p w14:paraId="6D18995B" w14:textId="77777777" w:rsidR="009420AA" w:rsidRDefault="00135CA5" w:rsidP="00135CA5">
      <w:pPr>
        <w:spacing w:before="140" w:after="60"/>
        <w:ind w:left="720"/>
        <w:jc w:val="both"/>
      </w:pPr>
      <w:r>
        <w:rPr>
          <w:b/>
          <w:bCs/>
        </w:rPr>
        <w:t xml:space="preserve">8.3 </w:t>
      </w:r>
      <w:r>
        <w:t>The waiting period for sick pay shall be the first day of illness (sairastumispäivä) for engagements that have lasted less than one month, or as otherwise provided by law.</w:t>
      </w:r>
    </w:p>
    <w:p w14:paraId="63C02E85" w14:textId="77777777" w:rsidR="009420AA" w:rsidRDefault="00135CA5" w:rsidP="00135CA5">
      <w:pPr>
        <w:spacing w:before="300" w:after="120"/>
        <w:jc w:val="both"/>
      </w:pPr>
      <w:r>
        <w:rPr>
          <w:b/>
          <w:bCs/>
          <w:sz w:val="22"/>
          <w:szCs w:val="22"/>
        </w:rPr>
        <w:t>9. Pension and Insurance</w:t>
      </w:r>
    </w:p>
    <w:p w14:paraId="5EC584E6" w14:textId="77777777" w:rsidR="009420AA" w:rsidRDefault="00135CA5" w:rsidP="00135CA5">
      <w:pPr>
        <w:spacing w:before="140" w:after="60"/>
        <w:ind w:left="720"/>
        <w:jc w:val="both"/>
      </w:pPr>
      <w:r>
        <w:rPr>
          <w:b/>
          <w:bCs/>
        </w:rPr>
        <w:t xml:space="preserve">9.1 </w:t>
      </w:r>
      <w:r>
        <w:t>The Worker will be covered by the Finnish statutory employment pension scheme (TyEL) and statutory accident, group life, and unemployment insurance.</w:t>
      </w:r>
    </w:p>
    <w:p w14:paraId="5A884A90" w14:textId="77777777" w:rsidR="009420AA" w:rsidRDefault="00135CA5" w:rsidP="00135CA5">
      <w:pPr>
        <w:spacing w:before="140" w:after="60"/>
        <w:ind w:left="720"/>
        <w:jc w:val="both"/>
      </w:pPr>
      <w:r>
        <w:rPr>
          <w:b/>
          <w:bCs/>
        </w:rPr>
        <w:t xml:space="preserve">9.2 </w:t>
      </w:r>
      <w:r>
        <w:t xml:space="preserve">The statutory pension company is </w:t>
      </w:r>
      <w:r>
        <w:rPr>
          <w:highlight w:val="yellow"/>
        </w:rPr>
        <w:t>[Name of Company]</w:t>
      </w:r>
      <w:r>
        <w:t xml:space="preserve"> and the statutory accident insurance company is </w:t>
      </w:r>
      <w:r>
        <w:rPr>
          <w:highlight w:val="yellow"/>
        </w:rPr>
        <w:t>[Name of Company]</w:t>
      </w:r>
      <w:r>
        <w:t>.</w:t>
      </w:r>
    </w:p>
    <w:p w14:paraId="39A15C71" w14:textId="77777777" w:rsidR="009420AA" w:rsidRDefault="00135CA5" w:rsidP="00135CA5">
      <w:pPr>
        <w:spacing w:before="140" w:after="60"/>
        <w:ind w:left="720"/>
        <w:jc w:val="both"/>
      </w:pPr>
      <w:r>
        <w:rPr>
          <w:b/>
          <w:bCs/>
        </w:rPr>
        <w:t xml:space="preserve">9.3 </w:t>
      </w:r>
      <w:r>
        <w:t>Pension contributions shall be calculated on the basis of actual earnings (including overtime and Sunday supplements) in each pay period.</w:t>
      </w:r>
    </w:p>
    <w:p w14:paraId="7E6424A0" w14:textId="77777777" w:rsidR="009420AA" w:rsidRDefault="00135CA5" w:rsidP="00135CA5">
      <w:pPr>
        <w:spacing w:before="300" w:after="120"/>
        <w:jc w:val="both"/>
      </w:pPr>
      <w:r>
        <w:rPr>
          <w:b/>
          <w:bCs/>
          <w:sz w:val="22"/>
          <w:szCs w:val="22"/>
        </w:rPr>
        <w:t>10. Intellectual Property Rights</w:t>
      </w:r>
    </w:p>
    <w:p w14:paraId="62DE1C90" w14:textId="77777777" w:rsidR="009420AA" w:rsidRDefault="00135CA5" w:rsidP="00135CA5">
      <w:pPr>
        <w:spacing w:before="140" w:after="60"/>
        <w:ind w:left="720"/>
        <w:jc w:val="both"/>
      </w:pPr>
      <w:r>
        <w:rPr>
          <w:b/>
          <w:bCs/>
        </w:rPr>
        <w:t xml:space="preserve">10.1 </w:t>
      </w:r>
      <w:r>
        <w:t>All copyrightable works, computer software, designs, documentation, or other creative materials made by the Worker in the course of and in connection with duties under this contract shall, to the maximum extent permitted by law, be the property of the Employer.</w:t>
      </w:r>
    </w:p>
    <w:p w14:paraId="7DFAA5B0" w14:textId="77777777" w:rsidR="009420AA" w:rsidRDefault="00135CA5" w:rsidP="00135CA5">
      <w:pPr>
        <w:spacing w:before="140" w:after="60"/>
        <w:ind w:left="720"/>
        <w:jc w:val="both"/>
      </w:pPr>
      <w:r>
        <w:rPr>
          <w:b/>
          <w:bCs/>
        </w:rPr>
        <w:t xml:space="preserve">10.2 </w:t>
      </w:r>
      <w:r>
        <w:t>The Worker grants to the Employer an irrevocable, worldwide, royalty-free, exclusive licence to use, modify, reproduce, and further assign such works without limitation in time or territory.</w:t>
      </w:r>
    </w:p>
    <w:p w14:paraId="13B347ED" w14:textId="77777777" w:rsidR="009420AA" w:rsidRDefault="00135CA5" w:rsidP="00135CA5">
      <w:pPr>
        <w:spacing w:before="140" w:after="60"/>
        <w:ind w:left="720"/>
        <w:jc w:val="both"/>
      </w:pPr>
      <w:r>
        <w:rPr>
          <w:b/>
          <w:bCs/>
        </w:rPr>
        <w:t xml:space="preserve">10.3 </w:t>
      </w:r>
      <w:r>
        <w:t>The Worker acknowledges that under Finnish law certain moral rights (e.g., the right to be named as author and the right to object to derogatory modifications) cannot be fully waived. The Worker agrees not to exercise these rights in a manner that would interfere with the Employer’s business use of the works.</w:t>
      </w:r>
    </w:p>
    <w:p w14:paraId="5FDB13A8" w14:textId="77777777" w:rsidR="009420AA" w:rsidRDefault="00135CA5" w:rsidP="00135CA5">
      <w:pPr>
        <w:spacing w:before="140" w:after="60"/>
        <w:ind w:left="720"/>
        <w:jc w:val="both"/>
      </w:pPr>
      <w:r>
        <w:rPr>
          <w:b/>
          <w:bCs/>
        </w:rPr>
        <w:t xml:space="preserve">10.4 </w:t>
      </w:r>
      <w:r>
        <w:t>Inventions created by the Worker in the course of fulfilling duties for the Employer shall be governed by the Finnish Act on the Right in Employee Inventions (656/1967). The Employer shall be entitled to acquire rights to such inventions in accordance with the Act. The Worker is entitled to fair compensation for any inventions to which the Employer acquires rights, in addition to normal remuneration.</w:t>
      </w:r>
    </w:p>
    <w:p w14:paraId="728DF596" w14:textId="77777777" w:rsidR="009420AA" w:rsidRDefault="00135CA5" w:rsidP="00135CA5">
      <w:pPr>
        <w:spacing w:before="140" w:after="60"/>
        <w:ind w:left="720"/>
        <w:jc w:val="both"/>
      </w:pPr>
      <w:r>
        <w:rPr>
          <w:b/>
          <w:bCs/>
        </w:rPr>
        <w:t xml:space="preserve">10.5 </w:t>
      </w:r>
      <w:r>
        <w:t>The Worker shall promptly disclose to the Employer any inventions or technical developments relevant to the Employer’s business that arise during the employment.</w:t>
      </w:r>
    </w:p>
    <w:p w14:paraId="4B13685D" w14:textId="77777777" w:rsidR="009420AA" w:rsidRDefault="00135CA5" w:rsidP="00135CA5">
      <w:pPr>
        <w:spacing w:before="140" w:after="60"/>
        <w:ind w:left="720"/>
        <w:jc w:val="both"/>
      </w:pPr>
      <w:r>
        <w:rPr>
          <w:b/>
          <w:bCs/>
        </w:rPr>
        <w:lastRenderedPageBreak/>
        <w:t xml:space="preserve">10.6 </w:t>
      </w:r>
      <w:r>
        <w:t>The Worker shall not, without the Employer’s prior written consent, incorporate into the Employer’s products or services any material owned by third parties (including open-source software subject to restrictive licences) that could limit the Employer’s ability to fully exploit its intellectual property.</w:t>
      </w:r>
    </w:p>
    <w:p w14:paraId="42978EC7" w14:textId="77777777" w:rsidR="009420AA" w:rsidRDefault="00135CA5" w:rsidP="00135CA5">
      <w:pPr>
        <w:spacing w:before="140" w:after="60"/>
        <w:ind w:left="720"/>
        <w:jc w:val="both"/>
      </w:pPr>
      <w:r>
        <w:rPr>
          <w:b/>
          <w:bCs/>
        </w:rPr>
        <w:t xml:space="preserve">10.7 </w:t>
      </w:r>
      <w:r>
        <w:t>Upon termination of employment, the Worker shall return all documents, files, devices, storage media, and other property belonging to the Employer and shall delete all copies of such material from any personal systems.</w:t>
      </w:r>
    </w:p>
    <w:p w14:paraId="4B4D3DB6" w14:textId="77777777" w:rsidR="009420AA" w:rsidRDefault="00135CA5" w:rsidP="00135CA5">
      <w:pPr>
        <w:spacing w:before="300" w:after="120"/>
        <w:jc w:val="both"/>
      </w:pPr>
      <w:r>
        <w:rPr>
          <w:b/>
          <w:bCs/>
          <w:sz w:val="22"/>
          <w:szCs w:val="22"/>
        </w:rPr>
        <w:t>11. Termination of Employment</w:t>
      </w:r>
    </w:p>
    <w:p w14:paraId="6D454BA7" w14:textId="77777777" w:rsidR="009420AA" w:rsidRDefault="00135CA5" w:rsidP="00135CA5">
      <w:pPr>
        <w:spacing w:before="140" w:after="60"/>
        <w:ind w:left="720"/>
        <w:jc w:val="both"/>
      </w:pPr>
      <w:r>
        <w:rPr>
          <w:b/>
          <w:bCs/>
        </w:rPr>
        <w:t xml:space="preserve">11.1 </w:t>
      </w:r>
      <w:r>
        <w:t>After the probationary period, the employment may be terminated with notice periods as defined in the Employment Contracts Act (55/2001). The applicable notice period depends on the length of continuous service.</w:t>
      </w:r>
    </w:p>
    <w:p w14:paraId="16742C06" w14:textId="77777777" w:rsidR="009420AA" w:rsidRDefault="00135CA5" w:rsidP="00135CA5">
      <w:pPr>
        <w:spacing w:before="140" w:after="60"/>
        <w:ind w:left="720"/>
        <w:jc w:val="both"/>
      </w:pPr>
      <w:r>
        <w:rPr>
          <w:b/>
          <w:bCs/>
        </w:rPr>
        <w:t xml:space="preserve">11.2 Notice Period Pay for Variable-Hours Workers. </w:t>
      </w:r>
      <w:r>
        <w:t>In accordance with Chapter 6, Section 4a of the Employment Contracts Act, if the amount of work available during the notice period falls below the average hours worked during the preceding 12 weeks, the Employer shall compensate the Worker for the difference between the hours offered and the average hours.</w:t>
      </w:r>
    </w:p>
    <w:p w14:paraId="01C99A4E" w14:textId="77777777" w:rsidR="009420AA" w:rsidRDefault="00135CA5" w:rsidP="00135CA5">
      <w:pPr>
        <w:spacing w:before="140" w:after="60"/>
        <w:ind w:left="720"/>
        <w:jc w:val="both"/>
      </w:pPr>
      <w:r>
        <w:rPr>
          <w:b/>
          <w:bCs/>
        </w:rPr>
        <w:t xml:space="preserve">11.3 </w:t>
      </w:r>
      <w:r>
        <w:t>The Employer may terminate the contract only for proper and weighty reasons as required by Chapter 7 of the Employment Contracts Act. The variable-hours nature of the contract shall not in itself constitute grounds for termination.</w:t>
      </w:r>
    </w:p>
    <w:p w14:paraId="2E3157B0" w14:textId="77777777" w:rsidR="009420AA" w:rsidRDefault="00135CA5" w:rsidP="00135CA5">
      <w:pPr>
        <w:spacing w:before="140" w:after="60"/>
        <w:ind w:left="720"/>
        <w:jc w:val="both"/>
      </w:pPr>
      <w:r>
        <w:rPr>
          <w:b/>
          <w:bCs/>
        </w:rPr>
        <w:t xml:space="preserve">11.4 </w:t>
      </w:r>
      <w:r>
        <w:t>The Worker may terminate the contract by providing 14 days’ written notice, unless a longer notice period applies by law based on length of service.</w:t>
      </w:r>
    </w:p>
    <w:p w14:paraId="35FDBB01" w14:textId="77777777" w:rsidR="009420AA" w:rsidRDefault="00135CA5" w:rsidP="00135CA5">
      <w:pPr>
        <w:spacing w:before="300" w:after="120"/>
        <w:jc w:val="both"/>
      </w:pPr>
      <w:r>
        <w:rPr>
          <w:b/>
          <w:bCs/>
          <w:sz w:val="22"/>
          <w:szCs w:val="22"/>
        </w:rPr>
        <w:t>12. Confidentiality</w:t>
      </w:r>
    </w:p>
    <w:p w14:paraId="61FBEB74" w14:textId="77777777" w:rsidR="009420AA" w:rsidRDefault="00135CA5" w:rsidP="00135CA5">
      <w:pPr>
        <w:spacing w:before="140" w:after="60"/>
        <w:ind w:left="720"/>
        <w:jc w:val="both"/>
      </w:pPr>
      <w:r>
        <w:rPr>
          <w:b/>
          <w:bCs/>
        </w:rPr>
        <w:t xml:space="preserve">12.1 </w:t>
      </w:r>
      <w:r>
        <w:t>The Worker undertakes to keep strictly confidential all confidential information, trade secrets, technical know-how, business strategies, client data, and other information relating to the Employer’s business, both during and after the employment relationship.</w:t>
      </w:r>
    </w:p>
    <w:p w14:paraId="1884B608" w14:textId="77777777" w:rsidR="009420AA" w:rsidRDefault="00135CA5" w:rsidP="00135CA5">
      <w:pPr>
        <w:spacing w:before="140" w:after="60"/>
        <w:ind w:left="720"/>
        <w:jc w:val="both"/>
      </w:pPr>
      <w:r>
        <w:rPr>
          <w:b/>
          <w:bCs/>
        </w:rPr>
        <w:t xml:space="preserve">12.2 </w:t>
      </w:r>
      <w:r>
        <w:t>The Worker shall not use such information for personal purposes or disclose it to third parties, except as required for the performance of duties. This obligation shall remain in force indefinitely after termination of employment.</w:t>
      </w:r>
    </w:p>
    <w:p w14:paraId="3648122B" w14:textId="77777777" w:rsidR="009420AA" w:rsidRDefault="00135CA5" w:rsidP="00135CA5">
      <w:pPr>
        <w:spacing w:before="300" w:after="120"/>
        <w:jc w:val="both"/>
      </w:pPr>
      <w:r>
        <w:rPr>
          <w:b/>
          <w:bCs/>
          <w:sz w:val="22"/>
          <w:szCs w:val="22"/>
        </w:rPr>
        <w:t>13. Data Protection</w:t>
      </w:r>
    </w:p>
    <w:p w14:paraId="05EDDD7B" w14:textId="77777777" w:rsidR="009420AA" w:rsidRDefault="00135CA5" w:rsidP="00135CA5">
      <w:pPr>
        <w:spacing w:before="140" w:after="60"/>
        <w:ind w:left="720"/>
        <w:jc w:val="both"/>
      </w:pPr>
      <w:r>
        <w:rPr>
          <w:b/>
          <w:bCs/>
        </w:rPr>
        <w:t xml:space="preserve">13.1 </w:t>
      </w:r>
      <w:r>
        <w:t>The Employer processes the Worker’s personal data in accordance with the EU General Data Protection Regulation (2016/679) and the Finnish Data Protection Act (1050/2018). The Employer’s privacy notice for employees is available upon request.</w:t>
      </w:r>
    </w:p>
    <w:p w14:paraId="115673B4" w14:textId="77777777" w:rsidR="009420AA" w:rsidRDefault="00135CA5" w:rsidP="00135CA5">
      <w:pPr>
        <w:spacing w:before="300" w:after="120"/>
        <w:jc w:val="both"/>
      </w:pPr>
      <w:r>
        <w:rPr>
          <w:b/>
          <w:bCs/>
          <w:sz w:val="22"/>
          <w:szCs w:val="22"/>
        </w:rPr>
        <w:t>14. Applicable Law and Dispute Resolution</w:t>
      </w:r>
    </w:p>
    <w:p w14:paraId="3CA186D3" w14:textId="77777777" w:rsidR="009420AA" w:rsidRDefault="00135CA5" w:rsidP="00135CA5">
      <w:pPr>
        <w:spacing w:before="140" w:after="60"/>
        <w:ind w:left="720"/>
        <w:jc w:val="both"/>
      </w:pPr>
      <w:r>
        <w:rPr>
          <w:b/>
          <w:bCs/>
        </w:rPr>
        <w:t xml:space="preserve">14.1 </w:t>
      </w:r>
      <w:r>
        <w:t>This agreement is governed by the laws of Finland.</w:t>
      </w:r>
    </w:p>
    <w:p w14:paraId="1BBE1C9A" w14:textId="77777777" w:rsidR="009420AA" w:rsidRDefault="00135CA5" w:rsidP="00135CA5">
      <w:pPr>
        <w:spacing w:before="140" w:after="60"/>
        <w:ind w:left="720"/>
        <w:jc w:val="both"/>
      </w:pPr>
      <w:r>
        <w:rPr>
          <w:b/>
          <w:bCs/>
        </w:rPr>
        <w:t xml:space="preserve">14.2 </w:t>
      </w:r>
      <w:r>
        <w:t>Neither a generally nor a normally binding collective agreement is applied to the employment due to the nature of work and the business.</w:t>
      </w:r>
    </w:p>
    <w:p w14:paraId="675C1284" w14:textId="77777777" w:rsidR="009420AA" w:rsidRDefault="00135CA5" w:rsidP="00135CA5">
      <w:pPr>
        <w:spacing w:before="140" w:after="60"/>
        <w:ind w:left="720"/>
        <w:jc w:val="both"/>
      </w:pPr>
      <w:r>
        <w:rPr>
          <w:b/>
          <w:bCs/>
        </w:rPr>
        <w:t xml:space="preserve">14.3 </w:t>
      </w:r>
      <w:r>
        <w:t>Any disputes arising from this agreement shall be resolved primarily through negotiation between the parties. If no resolution is reached, disputes shall be submitted to the competent district court in Helsinki.</w:t>
      </w:r>
    </w:p>
    <w:p w14:paraId="523F323C" w14:textId="77777777" w:rsidR="009420AA" w:rsidRDefault="00135CA5" w:rsidP="00135CA5">
      <w:pPr>
        <w:spacing w:before="300" w:after="120"/>
        <w:jc w:val="both"/>
      </w:pPr>
      <w:r>
        <w:rPr>
          <w:b/>
          <w:bCs/>
          <w:sz w:val="22"/>
          <w:szCs w:val="22"/>
        </w:rPr>
        <w:t>15. General Provisions</w:t>
      </w:r>
    </w:p>
    <w:p w14:paraId="5D77114B" w14:textId="77777777" w:rsidR="009420AA" w:rsidRDefault="00135CA5" w:rsidP="00135CA5">
      <w:pPr>
        <w:spacing w:before="140" w:after="60"/>
        <w:ind w:left="720"/>
        <w:jc w:val="both"/>
      </w:pPr>
      <w:r>
        <w:rPr>
          <w:b/>
          <w:bCs/>
        </w:rPr>
        <w:t xml:space="preserve">15.1 </w:t>
      </w:r>
      <w:r>
        <w:t>This agreement constitutes the entire agreement between the parties regarding the terms of employment and supersedes all prior agreements, understandings, and negotiations.</w:t>
      </w:r>
    </w:p>
    <w:p w14:paraId="3BDF60DC" w14:textId="77777777" w:rsidR="009420AA" w:rsidRDefault="00135CA5" w:rsidP="00135CA5">
      <w:pPr>
        <w:spacing w:before="140" w:after="60"/>
        <w:ind w:left="720"/>
        <w:jc w:val="both"/>
      </w:pPr>
      <w:r>
        <w:rPr>
          <w:b/>
          <w:bCs/>
        </w:rPr>
        <w:lastRenderedPageBreak/>
        <w:t xml:space="preserve">15.2 </w:t>
      </w:r>
      <w:r>
        <w:t>Any amendments to this agreement must be made in writing and signed by both parties.</w:t>
      </w:r>
    </w:p>
    <w:p w14:paraId="0393A002" w14:textId="77777777" w:rsidR="009420AA" w:rsidRDefault="00135CA5" w:rsidP="00135CA5">
      <w:pPr>
        <w:spacing w:before="140" w:after="60"/>
        <w:ind w:left="720"/>
        <w:jc w:val="both"/>
      </w:pPr>
      <w:r>
        <w:rPr>
          <w:b/>
          <w:bCs/>
        </w:rPr>
        <w:t xml:space="preserve">15.3 </w:t>
      </w:r>
      <w:r>
        <w:t>If any provision of this agreement is held to be invalid or unenforceable, the remaining provisions shall continue in full force and effect.</w:t>
      </w:r>
    </w:p>
    <w:p w14:paraId="516E1629" w14:textId="77777777" w:rsidR="009420AA" w:rsidRDefault="00135CA5" w:rsidP="00135CA5">
      <w:pPr>
        <w:spacing w:before="140" w:after="60"/>
        <w:ind w:left="720"/>
        <w:jc w:val="both"/>
      </w:pPr>
      <w:r>
        <w:rPr>
          <w:b/>
          <w:bCs/>
        </w:rPr>
        <w:t xml:space="preserve">15.4 </w:t>
      </w:r>
      <w:r>
        <w:t>The Employer shall provide the Worker with a written statement of the principal terms of employment in accordance with Chapter 2, Section 4 of the Employment Contracts Act, including the grounds for variable working hours.</w:t>
      </w:r>
    </w:p>
    <w:p w14:paraId="07550DE5" w14:textId="77777777" w:rsidR="009420AA" w:rsidRDefault="009420AA" w:rsidP="00135CA5">
      <w:pPr>
        <w:spacing w:before="60" w:after="60"/>
        <w:jc w:val="both"/>
      </w:pPr>
    </w:p>
    <w:p w14:paraId="6502CC5A" w14:textId="77777777" w:rsidR="009420AA" w:rsidRDefault="009420AA" w:rsidP="00135CA5">
      <w:pPr>
        <w:spacing w:before="60" w:after="60"/>
        <w:jc w:val="both"/>
      </w:pPr>
    </w:p>
    <w:p w14:paraId="37668172" w14:textId="77777777" w:rsidR="009420AA" w:rsidRDefault="00135CA5" w:rsidP="00135CA5">
      <w:pPr>
        <w:spacing w:before="200" w:after="200"/>
        <w:jc w:val="both"/>
      </w:pPr>
      <w:r>
        <w:t>IN WITNESS WHEREOF, the parties have executed this Agreement as of the date first written above.</w:t>
      </w:r>
    </w:p>
    <w:p w14:paraId="7280C9B4" w14:textId="77777777" w:rsidR="009420AA" w:rsidRDefault="009420AA" w:rsidP="00135CA5">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420AA" w14:paraId="27B459F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51C6EFAE" w14:textId="77777777" w:rsidR="009420AA" w:rsidRDefault="00135CA5" w:rsidP="00135CA5">
            <w:pPr>
              <w:jc w:val="both"/>
            </w:pPr>
            <w:r>
              <w:t>Signed:</w:t>
            </w:r>
          </w:p>
        </w:tc>
        <w:tc>
          <w:tcPr>
            <w:tcW w:w="4680" w:type="dxa"/>
            <w:tcBorders>
              <w:top w:val="none" w:sz="0" w:space="0" w:color="FFFFFF"/>
              <w:left w:val="none" w:sz="0" w:space="0" w:color="FFFFFF"/>
              <w:bottom w:val="none" w:sz="0" w:space="0" w:color="FFFFFF"/>
              <w:right w:val="none" w:sz="0" w:space="0" w:color="FFFFFF"/>
            </w:tcBorders>
          </w:tcPr>
          <w:p w14:paraId="57E5D8A0" w14:textId="77777777" w:rsidR="009420AA" w:rsidRDefault="00135CA5" w:rsidP="00135CA5">
            <w:pPr>
              <w:jc w:val="both"/>
            </w:pPr>
            <w:r>
              <w:t>Signed:</w:t>
            </w:r>
          </w:p>
        </w:tc>
      </w:tr>
      <w:tr w:rsidR="009420AA" w14:paraId="115F455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4CEC9C38" w14:textId="77777777" w:rsidR="009420AA" w:rsidRDefault="009420AA" w:rsidP="00135CA5">
            <w:pPr>
              <w:jc w:val="both"/>
            </w:pPr>
          </w:p>
        </w:tc>
        <w:tc>
          <w:tcPr>
            <w:tcW w:w="4680" w:type="dxa"/>
            <w:tcBorders>
              <w:top w:val="none" w:sz="0" w:space="0" w:color="FFFFFF"/>
              <w:left w:val="none" w:sz="0" w:space="0" w:color="FFFFFF"/>
              <w:bottom w:val="none" w:sz="0" w:space="0" w:color="FFFFFF"/>
              <w:right w:val="none" w:sz="0" w:space="0" w:color="FFFFFF"/>
            </w:tcBorders>
          </w:tcPr>
          <w:p w14:paraId="2C31E65D" w14:textId="77777777" w:rsidR="009420AA" w:rsidRDefault="009420AA" w:rsidP="00135CA5">
            <w:pPr>
              <w:jc w:val="both"/>
            </w:pPr>
          </w:p>
        </w:tc>
      </w:tr>
      <w:tr w:rsidR="009420AA" w14:paraId="3DA2804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EF4065B" w14:textId="77777777" w:rsidR="009420AA" w:rsidRDefault="00135CA5" w:rsidP="00135CA5">
            <w:pPr>
              <w:jc w:val="both"/>
            </w:pPr>
            <w:r>
              <w:t xml:space="preserve">Date: </w:t>
            </w:r>
            <w:r>
              <w:rPr>
                <w:highlight w:val="yellow"/>
              </w:rPr>
              <w:t>_________________</w:t>
            </w:r>
          </w:p>
        </w:tc>
        <w:tc>
          <w:tcPr>
            <w:tcW w:w="4680" w:type="dxa"/>
            <w:tcBorders>
              <w:top w:val="none" w:sz="0" w:space="0" w:color="FFFFFF"/>
              <w:left w:val="none" w:sz="0" w:space="0" w:color="FFFFFF"/>
              <w:bottom w:val="none" w:sz="0" w:space="0" w:color="FFFFFF"/>
              <w:right w:val="none" w:sz="0" w:space="0" w:color="FFFFFF"/>
            </w:tcBorders>
          </w:tcPr>
          <w:p w14:paraId="42A48C2D" w14:textId="77777777" w:rsidR="009420AA" w:rsidRDefault="00135CA5" w:rsidP="00135CA5">
            <w:pPr>
              <w:jc w:val="both"/>
            </w:pPr>
            <w:r>
              <w:t xml:space="preserve">Date: </w:t>
            </w:r>
            <w:r>
              <w:rPr>
                <w:highlight w:val="yellow"/>
              </w:rPr>
              <w:t>_________________</w:t>
            </w:r>
          </w:p>
        </w:tc>
      </w:tr>
      <w:tr w:rsidR="009420AA" w14:paraId="0BAD713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E1EF24A" w14:textId="77777777" w:rsidR="009420AA" w:rsidRDefault="009420AA" w:rsidP="00135CA5">
            <w:pPr>
              <w:jc w:val="both"/>
            </w:pPr>
          </w:p>
        </w:tc>
        <w:tc>
          <w:tcPr>
            <w:tcW w:w="4680" w:type="dxa"/>
            <w:tcBorders>
              <w:top w:val="none" w:sz="0" w:space="0" w:color="FFFFFF"/>
              <w:left w:val="none" w:sz="0" w:space="0" w:color="FFFFFF"/>
              <w:bottom w:val="none" w:sz="0" w:space="0" w:color="FFFFFF"/>
              <w:right w:val="none" w:sz="0" w:space="0" w:color="FFFFFF"/>
            </w:tcBorders>
          </w:tcPr>
          <w:p w14:paraId="2441CEF6" w14:textId="77777777" w:rsidR="009420AA" w:rsidRDefault="009420AA" w:rsidP="00135CA5">
            <w:pPr>
              <w:jc w:val="both"/>
            </w:pPr>
          </w:p>
        </w:tc>
      </w:tr>
      <w:tr w:rsidR="009420AA" w14:paraId="341439C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7DBEC4C" w14:textId="77777777" w:rsidR="009420AA" w:rsidRDefault="00135CA5" w:rsidP="00135CA5">
            <w:pPr>
              <w:jc w:val="both"/>
            </w:pPr>
            <w:r>
              <w:rPr>
                <w:highlight w:val="yellow"/>
              </w:rPr>
              <w:t>_________________________</w:t>
            </w:r>
          </w:p>
        </w:tc>
        <w:tc>
          <w:tcPr>
            <w:tcW w:w="4680" w:type="dxa"/>
            <w:tcBorders>
              <w:top w:val="none" w:sz="0" w:space="0" w:color="FFFFFF"/>
              <w:left w:val="none" w:sz="0" w:space="0" w:color="FFFFFF"/>
              <w:bottom w:val="none" w:sz="0" w:space="0" w:color="FFFFFF"/>
              <w:right w:val="none" w:sz="0" w:space="0" w:color="FFFFFF"/>
            </w:tcBorders>
          </w:tcPr>
          <w:p w14:paraId="6B04D960" w14:textId="77777777" w:rsidR="009420AA" w:rsidRDefault="00135CA5" w:rsidP="00135CA5">
            <w:pPr>
              <w:jc w:val="both"/>
            </w:pPr>
            <w:r>
              <w:rPr>
                <w:highlight w:val="yellow"/>
              </w:rPr>
              <w:t>_________________________</w:t>
            </w:r>
          </w:p>
        </w:tc>
      </w:tr>
      <w:tr w:rsidR="009420AA" w14:paraId="1AB928A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6FA45F7" w14:textId="77777777" w:rsidR="009420AA" w:rsidRDefault="00135CA5" w:rsidP="00135CA5">
            <w:pPr>
              <w:jc w:val="both"/>
            </w:pPr>
            <w:r>
              <w:t>World Access Consulting</w:t>
            </w:r>
          </w:p>
        </w:tc>
        <w:tc>
          <w:tcPr>
            <w:tcW w:w="4680" w:type="dxa"/>
            <w:tcBorders>
              <w:top w:val="none" w:sz="0" w:space="0" w:color="FFFFFF"/>
              <w:left w:val="none" w:sz="0" w:space="0" w:color="FFFFFF"/>
              <w:bottom w:val="none" w:sz="0" w:space="0" w:color="FFFFFF"/>
              <w:right w:val="none" w:sz="0" w:space="0" w:color="FFFFFF"/>
            </w:tcBorders>
          </w:tcPr>
          <w:p w14:paraId="4A5ADC10" w14:textId="77777777" w:rsidR="009420AA" w:rsidRDefault="00135CA5" w:rsidP="00135CA5">
            <w:pPr>
              <w:jc w:val="both"/>
            </w:pPr>
            <w:r>
              <w:rPr>
                <w:highlight w:val="yellow"/>
              </w:rPr>
              <w:t>[Worker’s Name]</w:t>
            </w:r>
          </w:p>
        </w:tc>
      </w:tr>
      <w:tr w:rsidR="009420AA" w14:paraId="509E05C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4C597C83" w14:textId="77777777" w:rsidR="009420AA" w:rsidRDefault="00135CA5" w:rsidP="00135CA5">
            <w:pPr>
              <w:jc w:val="both"/>
            </w:pPr>
            <w:r>
              <w:t>Finland Oy</w:t>
            </w:r>
          </w:p>
        </w:tc>
        <w:tc>
          <w:tcPr>
            <w:tcW w:w="4680" w:type="dxa"/>
            <w:tcBorders>
              <w:top w:val="none" w:sz="0" w:space="0" w:color="FFFFFF"/>
              <w:left w:val="none" w:sz="0" w:space="0" w:color="FFFFFF"/>
              <w:bottom w:val="none" w:sz="0" w:space="0" w:color="FFFFFF"/>
              <w:right w:val="none" w:sz="0" w:space="0" w:color="FFFFFF"/>
            </w:tcBorders>
          </w:tcPr>
          <w:p w14:paraId="200A925F" w14:textId="77777777" w:rsidR="009420AA" w:rsidRDefault="009420AA" w:rsidP="00135CA5">
            <w:pPr>
              <w:jc w:val="both"/>
            </w:pPr>
          </w:p>
        </w:tc>
      </w:tr>
      <w:tr w:rsidR="009420AA" w14:paraId="41E4F56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594F7C47" w14:textId="77777777" w:rsidR="009420AA" w:rsidRDefault="00135CA5" w:rsidP="00135CA5">
            <w:pPr>
              <w:jc w:val="both"/>
            </w:pPr>
            <w:r>
              <w:t>Paul Voakes</w:t>
            </w:r>
          </w:p>
        </w:tc>
        <w:tc>
          <w:tcPr>
            <w:tcW w:w="4680" w:type="dxa"/>
            <w:tcBorders>
              <w:top w:val="none" w:sz="0" w:space="0" w:color="FFFFFF"/>
              <w:left w:val="none" w:sz="0" w:space="0" w:color="FFFFFF"/>
              <w:bottom w:val="none" w:sz="0" w:space="0" w:color="FFFFFF"/>
              <w:right w:val="none" w:sz="0" w:space="0" w:color="FFFFFF"/>
            </w:tcBorders>
          </w:tcPr>
          <w:p w14:paraId="595F8E5A" w14:textId="77777777" w:rsidR="009420AA" w:rsidRDefault="009420AA" w:rsidP="00135CA5">
            <w:pPr>
              <w:jc w:val="both"/>
            </w:pPr>
          </w:p>
        </w:tc>
      </w:tr>
      <w:tr w:rsidR="009420AA" w14:paraId="5E88DA3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7A6462F" w14:textId="77777777" w:rsidR="009420AA" w:rsidRDefault="00135CA5" w:rsidP="00135CA5">
            <w:pPr>
              <w:jc w:val="both"/>
            </w:pPr>
            <w:r>
              <w:t>CEO</w:t>
            </w:r>
          </w:p>
        </w:tc>
        <w:tc>
          <w:tcPr>
            <w:tcW w:w="4680" w:type="dxa"/>
            <w:tcBorders>
              <w:top w:val="none" w:sz="0" w:space="0" w:color="FFFFFF"/>
              <w:left w:val="none" w:sz="0" w:space="0" w:color="FFFFFF"/>
              <w:bottom w:val="none" w:sz="0" w:space="0" w:color="FFFFFF"/>
              <w:right w:val="none" w:sz="0" w:space="0" w:color="FFFFFF"/>
            </w:tcBorders>
          </w:tcPr>
          <w:p w14:paraId="10DF388B" w14:textId="77777777" w:rsidR="009420AA" w:rsidRDefault="009420AA" w:rsidP="00135CA5">
            <w:pPr>
              <w:jc w:val="both"/>
            </w:pPr>
          </w:p>
        </w:tc>
      </w:tr>
    </w:tbl>
    <w:p w14:paraId="4327CF16" w14:textId="77777777" w:rsidR="00135CA5" w:rsidRDefault="00135CA5" w:rsidP="00135CA5">
      <w:pPr>
        <w:jc w:val="both"/>
      </w:pPr>
    </w:p>
    <w:sectPr w:rsidR="0000000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160C1" w14:textId="77777777" w:rsidR="00135CA5" w:rsidRDefault="00135CA5">
      <w:r>
        <w:separator/>
      </w:r>
    </w:p>
  </w:endnote>
  <w:endnote w:type="continuationSeparator" w:id="0">
    <w:p w14:paraId="5E4608A6" w14:textId="77777777" w:rsidR="00135CA5" w:rsidRDefault="00135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A855" w14:textId="77777777" w:rsidR="009420AA" w:rsidRDefault="00135CA5">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B03D9" w14:textId="77777777" w:rsidR="00135CA5" w:rsidRDefault="00135CA5">
      <w:r>
        <w:separator/>
      </w:r>
    </w:p>
  </w:footnote>
  <w:footnote w:type="continuationSeparator" w:id="0">
    <w:p w14:paraId="140A0ABB" w14:textId="77777777" w:rsidR="00135CA5" w:rsidRDefault="00135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67E9" w14:textId="77777777" w:rsidR="009420AA" w:rsidRDefault="00135CA5">
    <w:r>
      <w:rPr>
        <w:i/>
        <w:iCs/>
        <w:color w:val="888888"/>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83CE7"/>
    <w:multiLevelType w:val="hybridMultilevel"/>
    <w:tmpl w:val="7096AC5E"/>
    <w:lvl w:ilvl="0" w:tplc="3F9A5CF2">
      <w:start w:val="1"/>
      <w:numFmt w:val="bullet"/>
      <w:lvlText w:val="●"/>
      <w:lvlJc w:val="left"/>
      <w:pPr>
        <w:ind w:left="720" w:hanging="360"/>
      </w:pPr>
    </w:lvl>
    <w:lvl w:ilvl="1" w:tplc="1FEC2BD4">
      <w:start w:val="1"/>
      <w:numFmt w:val="bullet"/>
      <w:lvlText w:val="○"/>
      <w:lvlJc w:val="left"/>
      <w:pPr>
        <w:ind w:left="1440" w:hanging="360"/>
      </w:pPr>
    </w:lvl>
    <w:lvl w:ilvl="2" w:tplc="C9F41CF6">
      <w:start w:val="1"/>
      <w:numFmt w:val="bullet"/>
      <w:lvlText w:val="■"/>
      <w:lvlJc w:val="left"/>
      <w:pPr>
        <w:ind w:left="2160" w:hanging="360"/>
      </w:pPr>
    </w:lvl>
    <w:lvl w:ilvl="3" w:tplc="53E8744A">
      <w:start w:val="1"/>
      <w:numFmt w:val="bullet"/>
      <w:lvlText w:val="●"/>
      <w:lvlJc w:val="left"/>
      <w:pPr>
        <w:ind w:left="2880" w:hanging="360"/>
      </w:pPr>
    </w:lvl>
    <w:lvl w:ilvl="4" w:tplc="C112860E">
      <w:start w:val="1"/>
      <w:numFmt w:val="bullet"/>
      <w:lvlText w:val="○"/>
      <w:lvlJc w:val="left"/>
      <w:pPr>
        <w:ind w:left="3600" w:hanging="360"/>
      </w:pPr>
    </w:lvl>
    <w:lvl w:ilvl="5" w:tplc="3A427358">
      <w:start w:val="1"/>
      <w:numFmt w:val="bullet"/>
      <w:lvlText w:val="■"/>
      <w:lvlJc w:val="left"/>
      <w:pPr>
        <w:ind w:left="4320" w:hanging="360"/>
      </w:pPr>
    </w:lvl>
    <w:lvl w:ilvl="6" w:tplc="7270C0DC">
      <w:start w:val="1"/>
      <w:numFmt w:val="bullet"/>
      <w:lvlText w:val="●"/>
      <w:lvlJc w:val="left"/>
      <w:pPr>
        <w:ind w:left="5040" w:hanging="360"/>
      </w:pPr>
    </w:lvl>
    <w:lvl w:ilvl="7" w:tplc="4F641778">
      <w:start w:val="1"/>
      <w:numFmt w:val="bullet"/>
      <w:lvlText w:val="●"/>
      <w:lvlJc w:val="left"/>
      <w:pPr>
        <w:ind w:left="5760" w:hanging="360"/>
      </w:pPr>
    </w:lvl>
    <w:lvl w:ilvl="8" w:tplc="D250D70C">
      <w:start w:val="1"/>
      <w:numFmt w:val="bullet"/>
      <w:lvlText w:val="●"/>
      <w:lvlJc w:val="left"/>
      <w:pPr>
        <w:ind w:left="6480" w:hanging="360"/>
      </w:pPr>
    </w:lvl>
  </w:abstractNum>
  <w:num w:numId="1" w16cid:durableId="669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0AA"/>
    <w:rsid w:val="00135CA5"/>
    <w:rsid w:val="001B7587"/>
    <w:rsid w:val="009420A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696AC293"/>
  <w15:docId w15:val="{B8F9990A-AFD1-D546-8243-903EF638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90EA632305FB4BAEBC11069B84F762" ma:contentTypeVersion="15" ma:contentTypeDescription="Create a new document." ma:contentTypeScope="" ma:versionID="8afe571d353d770ff9a0c64fe50c551e">
  <xsd:schema xmlns:xsd="http://www.w3.org/2001/XMLSchema" xmlns:xs="http://www.w3.org/2001/XMLSchema" xmlns:p="http://schemas.microsoft.com/office/2006/metadata/properties" xmlns:ns2="eea15bdb-f655-4d69-ba08-205ffa9e8a0f" xmlns:ns3="1de2c3b8-4d88-4ffc-b5c7-645ec45b1e73" targetNamespace="http://schemas.microsoft.com/office/2006/metadata/properties" ma:root="true" ma:fieldsID="58e215caec17d67c1cd36bdc43c73703" ns2:_="" ns3:_="">
    <xsd:import namespace="eea15bdb-f655-4d69-ba08-205ffa9e8a0f"/>
    <xsd:import namespace="1de2c3b8-4d88-4ffc-b5c7-645ec45b1e7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a15bdb-f655-4d69-ba08-205ffa9e8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5c28d5e-067d-4ee5-8b77-ee26b37ad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e2c3b8-4d88-4ffc-b5c7-645ec45b1e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7d66df-7d8f-49fa-9d8f-e2cceb75f503}" ma:internalName="TaxCatchAll" ma:showField="CatchAllData" ma:web="1de2c3b8-4d88-4ffc-b5c7-645ec45b1e7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de2c3b8-4d88-4ffc-b5c7-645ec45b1e73" xsi:nil="true"/>
    <lcf76f155ced4ddcb4097134ff3c332f xmlns="eea15bdb-f655-4d69-ba08-205ffa9e8a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FBF3AE-D1F8-44E6-A8B8-65D74DD71373}"/>
</file>

<file path=customXml/itemProps2.xml><?xml version="1.0" encoding="utf-8"?>
<ds:datastoreItem xmlns:ds="http://schemas.openxmlformats.org/officeDocument/2006/customXml" ds:itemID="{6927B73A-680D-4ED9-A051-1D52350E90D5}"/>
</file>

<file path=customXml/itemProps3.xml><?xml version="1.0" encoding="utf-8"?>
<ds:datastoreItem xmlns:ds="http://schemas.openxmlformats.org/officeDocument/2006/customXml" ds:itemID="{232DB91B-D5C1-425C-87C6-B1028C680CA2}"/>
</file>

<file path=docProps/app.xml><?xml version="1.0" encoding="utf-8"?>
<Properties xmlns="http://schemas.openxmlformats.org/officeDocument/2006/extended-properties" xmlns:vt="http://schemas.openxmlformats.org/officeDocument/2006/docPropsVTypes">
  <Template>Normal.dotm</Template>
  <TotalTime>0</TotalTime>
  <Pages>5</Pages>
  <Words>1885</Words>
  <Characters>10750</Characters>
  <Application>Microsoft Office Word</Application>
  <DocSecurity>0</DocSecurity>
  <Lines>89</Lines>
  <Paragraphs>25</Paragraphs>
  <ScaleCrop>false</ScaleCrop>
  <Company/>
  <LinksUpToDate>false</LinksUpToDate>
  <CharactersWithSpaces>12610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Naira Romero</cp:lastModifiedBy>
  <cp:revision>2</cp:revision>
  <dcterms:created xsi:type="dcterms:W3CDTF">2026-04-10T09:31:00Z</dcterms:created>
  <dcterms:modified xsi:type="dcterms:W3CDTF">2026-04-10T09:31:00Z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0x0101004890EA632305FB4BAEBC11069B84F762</vt:lpwstr>
  </property>
</Properties>
</file>