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5.png" ContentType="image/png"/>
  <Override PartName="/word/media/rId46.png" ContentType="image/png"/>
  <Override PartName="/word/media/rId48.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w:t>
      </w:r>
      <w:r>
        <w:t xml:space="preserve"> </w:t>
      </w:r>
      <w:r>
        <w:t xml:space="preserve">and</w:t>
      </w:r>
      <w:r>
        <w:t xml:space="preserve"> </w:t>
      </w:r>
      <w:r>
        <w:t xml:space="preserve">evaluation</w:t>
      </w:r>
      <w:r>
        <w:t xml:space="preserve"> </w:t>
      </w:r>
      <w:r>
        <w:t xml:space="preserve">of</w:t>
      </w:r>
      <w:r>
        <w:t xml:space="preserve"> </w:t>
      </w:r>
      <w:r>
        <w:t xml:space="preserve">a</w:t>
      </w:r>
      <w:r>
        <w:t xml:space="preserve"> </w:t>
      </w:r>
      <w:r>
        <w:t xml:space="preserve">PBPK</w:t>
      </w:r>
      <w:r>
        <w:t xml:space="preserve"> </w:t>
      </w:r>
      <w:r>
        <w:t xml:space="preserve">model</w:t>
      </w:r>
      <w:r>
        <w:t xml:space="preserve"> </w:t>
      </w:r>
      <w:r>
        <w:t xml:space="preserve">for</w:t>
      </w:r>
      <w:r>
        <w:t xml:space="preserve"> </w:t>
      </w:r>
      <w:r>
        <w:t xml:space="preserve">COMPOUND</w:t>
      </w:r>
      <w:r>
        <w:t xml:space="preserve"> </w:t>
      </w:r>
      <w:r>
        <w:t xml:space="preserve">in</w:t>
      </w:r>
      <w:r>
        <w:t xml:space="preserve"> </w:t>
      </w:r>
      <w:r>
        <w:t xml:space="preserve">healthy</w:t>
      </w:r>
      <w:r>
        <w:t xml:space="preserve"> </w:t>
      </w:r>
      <w:r>
        <w:t xml:space="preserve">adults</w:t>
      </w:r>
    </w:p>
    <w:tbl>
      <w:tblPr>
        <w:tblStyle w:val="Table"/>
        <w:tblW w:type="pct" w:w="5000.0"/>
        <w:tblLook w:firstRow="1"/>
      </w:tblPr>
      <w:tblGrid>
        <w:gridCol w:w="3478"/>
        <w:gridCol w:w="4441"/>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x.x-OSPy.y</w:t>
            </w:r>
          </w:p>
        </w:tc>
      </w:tr>
      <w:tr>
        <w:tc>
          <w:p>
            <w:pPr>
              <w:pStyle w:val="Compact"/>
              <w:jc w:val="left"/>
            </w:pPr>
            <w:r>
              <w:t xml:space="preserve">based</w:t>
            </w:r>
            <w:r>
              <w:t xml:space="preserve"> </w:t>
            </w:r>
            <w:r>
              <w:t xml:space="preserve">on</w:t>
            </w:r>
            <w:r>
              <w:t xml:space="preserve"> </w:t>
            </w:r>
            <w:r>
              <w:rPr>
                <w:i/>
              </w:rPr>
              <w:t xml:space="preserve">Model</w:t>
            </w:r>
            <w:r>
              <w:rPr>
                <w:i/>
              </w:rPr>
              <w:t xml:space="preserve"> </w:t>
            </w:r>
            <w:r>
              <w:rPr>
                <w:i/>
              </w:rPr>
              <w:t xml:space="preserve">Snapshot</w:t>
            </w:r>
            <w:r>
              <w:t xml:space="preserve"> </w:t>
            </w:r>
            <w:r>
              <w:t xml:space="preserve">and</w:t>
            </w:r>
            <w:r>
              <w:t xml:space="preserve"> </w:t>
            </w:r>
            <w:r>
              <w:rPr>
                <w:i/>
              </w:rPr>
              <w:t xml:space="preserve">Evaluation</w:t>
            </w:r>
            <w:r>
              <w:rPr>
                <w:i/>
              </w:rPr>
              <w:t xml:space="preserve"> </w:t>
            </w:r>
            <w:r>
              <w:rPr>
                <w:i/>
              </w:rPr>
              <w:t xml:space="preserve">Plan</w:t>
            </w:r>
          </w:p>
        </w:tc>
        <w:tc>
          <w:p>
            <w:pPr>
              <w:pStyle w:val="Compact"/>
              <w:jc w:val="left"/>
            </w:pPr>
            <w:r>
              <w:t xml:space="preserve">https://github.com/Open-Systems-Pharmacology/COMPOUND-Model/releases/tag/vx.x</w:t>
            </w:r>
          </w:p>
        </w:tc>
      </w:tr>
      <w:tr>
        <w:tc>
          <w:p>
            <w:pPr>
              <w:pStyle w:val="Compact"/>
              <w:jc w:val="left"/>
            </w:pPr>
            <w:r>
              <w:t xml:space="preserve">OSP</w:t>
            </w:r>
            <w:r>
              <w:t xml:space="preserve"> </w:t>
            </w:r>
            <w:r>
              <w:t xml:space="preserve">Version</w:t>
            </w:r>
          </w:p>
        </w:tc>
        <w:tc>
          <w:p>
            <w:pPr>
              <w:pStyle w:val="Compact"/>
              <w:jc w:val="left"/>
            </w:pPr>
            <w:r>
              <w:t xml:space="preserve">y.y</w:t>
            </w:r>
          </w:p>
        </w:tc>
      </w:tr>
      <w:tr>
        <w:tc>
          <w:p>
            <w:pPr>
              <w:pStyle w:val="Compact"/>
              <w:jc w:val="left"/>
            </w:pPr>
            <w:r>
              <w:t xml:space="preserve">Qualification</w:t>
            </w:r>
            <w:r>
              <w:t xml:space="preserve"> </w:t>
            </w:r>
            <w:r>
              <w:t xml:space="preserve">Framework</w:t>
            </w:r>
            <w:r>
              <w:t xml:space="preserve"> </w:t>
            </w:r>
            <w:r>
              <w:t xml:space="preserve">Version</w:t>
            </w:r>
          </w:p>
        </w:tc>
        <w:tc>
          <w:p>
            <w:pPr>
              <w:pStyle w:val="Compact"/>
              <w:jc w:val="left"/>
            </w:pPr>
            <w:r>
              <w:t xml:space="preserve">z.z</w:t>
            </w:r>
          </w:p>
        </w:tc>
      </w:tr>
    </w:tbl>
    <w:p>
      <w:pPr>
        <w:pStyle w:val="Abstract"/>
      </w:pPr>
      <w:r>
        <w:t xml:space="preserve">This</w:t>
      </w:r>
      <w:r>
        <w:t xml:space="preserve"> </w:t>
      </w:r>
      <w:r>
        <w:t xml:space="preserve">evaluation</w:t>
      </w:r>
      <w:r>
        <w:t xml:space="preserve"> </w:t>
      </w:r>
      <w:r>
        <w:t xml:space="preserve">report</w:t>
      </w:r>
      <w:r>
        <w:t xml:space="preserve"> </w:t>
      </w:r>
      <w:r>
        <w:t xml:space="preserve">and</w:t>
      </w:r>
      <w:r>
        <w:t xml:space="preserve"> </w:t>
      </w:r>
      <w:r>
        <w:t xml:space="preserve">the</w:t>
      </w:r>
      <w:r>
        <w:t xml:space="preserve"> </w:t>
      </w:r>
      <w:r>
        <w:t xml:space="preserve">corresponding</w:t>
      </w:r>
      <w:r>
        <w:t xml:space="preserve"> </w:t>
      </w:r>
      <w:r>
        <w:t xml:space="preserve">PK-Sim</w:t>
      </w:r>
      <w:r>
        <w:t xml:space="preserve"> </w:t>
      </w:r>
      <w:r>
        <w:t xml:space="preserve">project</w:t>
      </w:r>
      <w:r>
        <w:t xml:space="preserve"> </w:t>
      </w:r>
      <w:r>
        <w:t xml:space="preserve">file</w:t>
      </w:r>
      <w:r>
        <w:t xml:space="preserve"> </w:t>
      </w:r>
      <w:r>
        <w:t xml:space="preserve">are</w:t>
      </w:r>
      <w:r>
        <w:t xml:space="preserve"> </w:t>
      </w:r>
      <w:r>
        <w:t xml:space="preserve">filed</w:t>
      </w:r>
      <w:r>
        <w:t xml:space="preserve"> </w:t>
      </w:r>
      <w:r>
        <w:t xml:space="preserve">at:</w:t>
      </w:r>
    </w:p>
    <w:p>
      <w:pPr>
        <w:pStyle w:val="Abstract"/>
      </w:pPr>
      <w:r>
        <w:t xml:space="preserve">https://github.com/Open-Systems-Pharmacology/OSP-PBPK-Model-Library/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0" w:name="introduction"/>
      <w:r>
        <w:t xml:space="preserve">Introduction</w:t>
      </w:r>
      <w:bookmarkEnd w:id="20"/>
    </w:p>
    <w:p>
      <w:pPr>
        <w:pStyle w:val="FirstParagraph"/>
      </w:pPr>
      <w:r>
        <w:t xml:space="preserve">COMPOUND is an active, highly selective … (Information about Pharmacology)</w:t>
      </w:r>
    </w:p>
    <w:p>
      <w:pPr>
        <w:pStyle w:val="BodyText"/>
      </w:pPr>
      <w:r>
        <w:t xml:space="preserve">COMPOUND is … (Information about relevant Pharmacokinetics)</w:t>
      </w:r>
    </w:p>
    <w:p>
      <w:pPr>
        <w:pStyle w:val="BodyText"/>
      </w:pPr>
      <w:r>
        <w:t xml:space="preserve">The herein presented model building and evaluation report evaluates the performance of the PBPK model for COMPOUND in (healthy) adults.</w:t>
      </w:r>
    </w:p>
    <w:p>
      <w:pPr>
        <w:pStyle w:val="BodyText"/>
      </w:pPr>
      <w:r>
        <w:t xml:space="preserve">The presented COMPOUND PBPK model as well as the respective evaluation plan and evaluation report are provided open-source (</w:t>
      </w:r>
      <w:hyperlink r:id="rId21">
        <w:r>
          <w:rPr>
            <w:rStyle w:val="Hyperlink"/>
          </w:rPr>
          <w:t xml:space="preserve">https://github.com/Open-Systems-Pharmacology/COMPOUND-Model</w:t>
        </w:r>
      </w:hyperlink>
      <w:r>
        <w:t xml:space="preserve">).</w:t>
      </w:r>
    </w:p>
    <w:p>
      <w:pPr>
        <w:pStyle w:val="BodyText"/>
      </w:pPr>
    </w:p>
    <w:p>
      <w:pPr>
        <w:pStyle w:val="Heading1"/>
      </w:pPr>
      <w:bookmarkStart w:id="22" w:name="methods"/>
      <w:r>
        <w:t xml:space="preserve">Methods</w:t>
      </w:r>
      <w:bookmarkEnd w:id="22"/>
    </w:p>
    <w:p>
      <w:pPr>
        <w:pStyle w:val="FirstParagraph"/>
      </w:pPr>
    </w:p>
    <w:p>
      <w:pPr>
        <w:pStyle w:val="Heading2"/>
      </w:pPr>
      <w:bookmarkStart w:id="23" w:name="modeling-strategy"/>
      <w:r>
        <w:t xml:space="preserve">Modeling Strategy</w:t>
      </w:r>
      <w:bookmarkEnd w:id="23"/>
    </w:p>
    <w:p>
      <w:pPr>
        <w:pStyle w:val="FirstParagraph"/>
      </w:pPr>
      <w:r>
        <w:t xml:space="preserve">The general concept of building a PBPK model has previously been described by Kuepfer et al. (</w:t>
      </w:r>
      <w:hyperlink w:anchor="main-references">
        <w:r>
          <w:rPr>
            <w:rStyle w:val="Hyperlink"/>
          </w:rPr>
          <w:t xml:space="preserve">Kuepfer 2016</w:t>
        </w:r>
      </w:hyperlink>
      <w:r>
        <w:t xml:space="preserve">) Regarding the relevant anthropometric (height, weight) and physiological parameters (e.g. blood flows, organ volumes, binding protein concentrations, hematocrit, cardiac output) in adults was gathered from the literature and has been previously published (</w:t>
      </w:r>
      <w:hyperlink w:anchor="main-references">
        <w:r>
          <w:rPr>
            <w:rStyle w:val="Hyperlink"/>
          </w:rPr>
          <w:t xml:space="preserve">PK-Sim Ontogeny Database Version 7.3</w:t>
        </w:r>
      </w:hyperlink>
      <w:r>
        <w:t xml:space="preserve">). The information was incorporated into PK-Sim® and was used as default values for the simulations in adults.</w:t>
      </w:r>
    </w:p>
    <w:p>
      <w:pPr>
        <w:pStyle w:val="BodyText"/>
      </w:pPr>
      <w:r>
        <w:t xml:space="preserve">The applied activity and variability of plasma proteins and active processes that are integrated into PK-Sim® are described in the publicly available PK-Sim® Ontogeny Database Version 7.3 (</w:t>
      </w:r>
      <w:hyperlink w:anchor="main-references">
        <w:r>
          <w:rPr>
            <w:rStyle w:val="Hyperlink"/>
          </w:rPr>
          <w:t xml:space="preserve">Schlender 2016</w:t>
        </w:r>
      </w:hyperlink>
      <w:r>
        <w:t xml:space="preserve">) or otherwise referenced for the specific process.</w:t>
      </w:r>
    </w:p>
    <w:p>
      <w:pPr>
        <w:pStyle w:val="BodyText"/>
      </w:pPr>
      <w:r>
        <w:t xml:space="preserve">First, a base mean model was built using clinical Phase I data including selected single dose studies with intravenous and oral applications (capsule) of dapagliflozin to find an appropriate structure to describe the pharmacokinetics in plasma. The mean PBPK model was developed using a typical European individual. The relative tissue specific expressions of enzymes predominantly being involved in the metabolism of COMPOUND…</w:t>
      </w:r>
    </w:p>
    <w:p>
      <w:pPr>
        <w:pStyle w:val="BodyText"/>
      </w:pPr>
      <w:r>
        <w:t xml:space="preserve">Unknown parameters (see below) were identified using the Parameter Identification module provided in PK-Sim®. Structural model selection was mainly guided by visual inspection of the resulting description of data and biological plausibility.</w:t>
      </w:r>
    </w:p>
    <w:p>
      <w:pPr>
        <w:pStyle w:val="BodyText"/>
      </w:pPr>
      <w:r>
        <w:t xml:space="preserve">Once the appropriate structural model was identified, additional parameters for tablet formulations were identified.</w:t>
      </w:r>
    </w:p>
    <w:p>
      <w:pPr>
        <w:pStyle w:val="BodyText"/>
      </w:pPr>
      <w:r>
        <w:t xml:space="preserve">The model was then verified by simulating:</w:t>
      </w:r>
    </w:p>
    <w:p>
      <w:pPr>
        <w:numPr>
          <w:ilvl w:val="0"/>
          <w:numId w:val="1001"/>
        </w:numPr>
        <w:pStyle w:val="Compact"/>
      </w:pPr>
      <w:r>
        <w:t xml:space="preserve">…</w:t>
      </w:r>
    </w:p>
    <w:p>
      <w:pPr>
        <w:pStyle w:val="FirstParagraph"/>
      </w:pPr>
      <w:r>
        <w:t xml:space="preserve">Details about input data (physicochemical,</w:t>
      </w:r>
      <w:r>
        <w:t xml:space="preserve"> </w:t>
      </w:r>
      <w:r>
        <w:rPr>
          <w:i/>
        </w:rPr>
        <w:t xml:space="preserve">in vitro</w:t>
      </w:r>
      <w:r>
        <w:t xml:space="preserve"> </w:t>
      </w:r>
      <w:r>
        <w:t xml:space="preserve">and clinical) can be found in</w:t>
      </w:r>
      <w:r>
        <w:t xml:space="preserve"> </w:t>
      </w:r>
      <w:hyperlink w:anchor="methods-data">
        <w:r>
          <w:rPr>
            <w:rStyle w:val="Hyperlink"/>
          </w:rPr>
          <w:t xml:space="preserve">Section 2.2</w:t>
        </w:r>
      </w:hyperlink>
      <w:r>
        <w:t xml:space="preserve">.</w:t>
      </w:r>
    </w:p>
    <w:p>
      <w:pPr>
        <w:pStyle w:val="BodyText"/>
      </w:pPr>
      <w:r>
        <w:t xml:space="preserve">Details about the structural model and its parameters can be found in</w:t>
      </w:r>
      <w:r>
        <w:t xml:space="preserve"> </w:t>
      </w:r>
      <w:hyperlink w:anchor="model-parameters-and-assumptions">
        <w:r>
          <w:rPr>
            <w:rStyle w:val="Hyperlink"/>
          </w:rPr>
          <w:t xml:space="preserve">Section 2.3</w:t>
        </w:r>
      </w:hyperlink>
      <w:r>
        <w:t xml:space="preserve">.</w:t>
      </w:r>
    </w:p>
    <w:p>
      <w:pPr>
        <w:pStyle w:val="BodyText"/>
      </w:pPr>
    </w:p>
    <w:p>
      <w:pPr>
        <w:pStyle w:val="Heading2"/>
      </w:pPr>
      <w:bookmarkStart w:id="24" w:name="data"/>
      <w:r>
        <w:t xml:space="preserve">Data</w:t>
      </w:r>
      <w:bookmarkEnd w:id="24"/>
    </w:p>
    <w:p>
      <w:pPr>
        <w:pStyle w:val="Heading3"/>
      </w:pPr>
      <w:bookmarkStart w:id="25" w:name="in-vitro-physico-chemical-data"/>
      <w:r>
        <w:t xml:space="preserve">In vitro / physico-chemical Data</w:t>
      </w:r>
      <w:r>
        <w:t xml:space="preserve"> </w:t>
      </w:r>
      <w:bookmarkEnd w:id="25"/>
    </w:p>
    <w:p>
      <w:pPr>
        <w:pStyle w:val="FirstParagraph"/>
      </w:pPr>
      <w:r>
        <w:t xml:space="preserve">A literature search was performed to collect available information on physicochemical properties of dapagliflozin. The obtained information from literature is summarized in the table below.</w:t>
      </w:r>
    </w:p>
    <w:tbl>
      <w:tblPr>
        <w:tblStyle w:val="Table"/>
        <w:tblW w:type="pct" w:w="5000.0"/>
        <w:tblLook w:firstRow="1"/>
      </w:tblPr>
      <w:tblGrid>
        <w:gridCol w:w="981"/>
        <w:gridCol w:w="523"/>
        <w:gridCol w:w="589"/>
        <w:gridCol w:w="2749"/>
        <w:gridCol w:w="3076"/>
      </w:tblGrid>
      <w:tr>
        <w:trPr>
          <w:cnfStyle w:firstRow="1"/>
        </w:trPr>
        <w:tc>
          <w:tcPr>
            <w:tcBorders>
              <w:bottom w:val="single"/>
            </w:tcBorders>
            <w:vAlign w:val="bottom"/>
          </w:tcPr>
          <w:p>
            <w:pPr>
              <w:pStyle w:val="Compact"/>
              <w:jc w:val="left"/>
            </w:pPr>
            <w:r>
              <w:rPr>
                <w:b/>
              </w:rPr>
              <w:t xml:space="preserve">Parameter</w:t>
            </w:r>
          </w:p>
        </w:tc>
        <w:tc>
          <w:tcPr>
            <w:tcBorders>
              <w:bottom w:val="single"/>
            </w:tcBorders>
            <w:vAlign w:val="bottom"/>
          </w:tcPr>
          <w:p>
            <w:pPr>
              <w:pStyle w:val="Compact"/>
              <w:jc w:val="left"/>
            </w:pPr>
            <w:r>
              <w:rPr>
                <w:b/>
              </w:rPr>
              <w:t xml:space="preserve">Unit</w:t>
            </w:r>
          </w:p>
        </w:tc>
        <w:tc>
          <w:tcPr>
            <w:tcBorders>
              <w:bottom w:val="single"/>
            </w:tcBorders>
            <w:vAlign w:val="bottom"/>
          </w:tcPr>
          <w:p>
            <w:pPr>
              <w:pStyle w:val="Compact"/>
              <w:jc w:val="left"/>
            </w:pPr>
            <w:r>
              <w:rPr>
                <w:b/>
              </w:rPr>
              <w:t xml:space="preserve">Value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rPr>
                <w:b/>
              </w:rPr>
              <w:t xml:space="preserve">Description</w:t>
            </w:r>
          </w:p>
        </w:tc>
      </w:tr>
      <w:tr>
        <w:tc>
          <w:p>
            <w:pPr>
              <w:pStyle w:val="Compact"/>
              <w:jc w:val="left"/>
            </w:pPr>
            <w:r>
              <w:t xml:space="preserve">MW</w:t>
            </w:r>
          </w:p>
        </w:tc>
        <w:tc>
          <w:p>
            <w:pPr>
              <w:pStyle w:val="Compact"/>
              <w:jc w:val="left"/>
            </w:pPr>
            <w:r>
              <w:t xml:space="preserve">g/mol</w:t>
            </w:r>
          </w:p>
        </w:tc>
        <w:tc>
          <w:p/>
        </w:tc>
        <w:tc>
          <w:p>
            <w:pPr>
              <w:pStyle w:val="Compact"/>
              <w:jc w:val="left"/>
            </w:pPr>
            <w:hyperlink w:anchor="main-references">
              <w:r>
                <w:rPr>
                  <w:rStyle w:val="Hyperlink"/>
                </w:rPr>
                <w:t xml:space="preserve">Dummy YEAR</w:t>
              </w:r>
            </w:hyperlink>
          </w:p>
        </w:tc>
        <w:tc>
          <w:p>
            <w:pPr>
              <w:pStyle w:val="Compact"/>
              <w:jc w:val="left"/>
            </w:pPr>
            <w:r>
              <w:t xml:space="preserve">Molecular weight</w:t>
            </w:r>
          </w:p>
        </w:tc>
      </w:tr>
      <w:tr>
        <w:tc>
          <w:p>
            <w:pPr>
              <w:pStyle w:val="Compact"/>
              <w:jc w:val="left"/>
            </w:pPr>
            <w:r>
              <w:t xml:space="preserve">pK</w:t>
            </w:r>
            <w:r>
              <w:rPr>
                <w:vertAlign w:val="subscript"/>
              </w:rPr>
              <w:t xml:space="preserve">a</w:t>
            </w:r>
          </w:p>
        </w:tc>
        <w:tc>
          <w:p/>
        </w:tc>
        <w:tc>
          <w:p/>
        </w:tc>
        <w:tc>
          <w:p>
            <w:pPr>
              <w:pStyle w:val="Compact"/>
              <w:jc w:val="left"/>
            </w:pPr>
            <w:hyperlink w:anchor="main-references">
              <w:r>
                <w:rPr>
                  <w:rStyle w:val="Hyperlink"/>
                </w:rPr>
                <w:t xml:space="preserve">DrugBank DB06292</w:t>
              </w:r>
            </w:hyperlink>
          </w:p>
        </w:tc>
        <w:tc>
          <w:p>
            <w:pPr>
              <w:pStyle w:val="Compact"/>
              <w:jc w:val="left"/>
            </w:pPr>
            <w:r>
              <w:t xml:space="preserve">Acid dissociation constant</w:t>
            </w:r>
          </w:p>
        </w:tc>
      </w:tr>
      <w:tr>
        <w:tc>
          <w:p>
            <w:pPr>
              <w:pStyle w:val="Compact"/>
              <w:jc w:val="left"/>
            </w:pPr>
            <w:r>
              <w:t xml:space="preserve">Solubility (pH)</w:t>
            </w:r>
          </w:p>
        </w:tc>
        <w:tc>
          <w:p/>
        </w:tc>
        <w:tc>
          <w:p/>
        </w:tc>
        <w:tc>
          <w:p>
            <w:pPr>
              <w:pStyle w:val="Compact"/>
              <w:jc w:val="left"/>
            </w:pPr>
            <w:hyperlink w:anchor="main-references">
              <w:r>
                <w:rPr>
                  <w:rStyle w:val="Hyperlink"/>
                </w:rPr>
                <w:t xml:space="preserve">Dummy YEAR</w:t>
              </w:r>
            </w:hyperlink>
          </w:p>
        </w:tc>
        <w:tc>
          <w:p>
            <w:pPr>
              <w:pStyle w:val="Compact"/>
              <w:jc w:val="left"/>
            </w:pPr>
            <w:r>
              <w:t xml:space="preserve">Aqueous Solubility, FaSSIF, …</w:t>
            </w:r>
          </w:p>
        </w:tc>
      </w:tr>
      <w:tr>
        <w:tc>
          <w:p>
            <w:pPr>
              <w:pStyle w:val="Compact"/>
              <w:jc w:val="left"/>
            </w:pPr>
            <w:r>
              <w:t xml:space="preserve">logP</w:t>
            </w:r>
          </w:p>
        </w:tc>
        <w:tc>
          <w:p/>
        </w:tc>
        <w:tc>
          <w:p/>
        </w:tc>
        <w:tc>
          <w:p>
            <w:pPr>
              <w:pStyle w:val="Compact"/>
              <w:jc w:val="left"/>
            </w:pPr>
            <w:hyperlink w:anchor="main-references">
              <w:r>
                <w:rPr>
                  <w:rStyle w:val="Hyperlink"/>
                </w:rPr>
                <w:t xml:space="preserve">Dummy YEAR</w:t>
              </w:r>
            </w:hyperlink>
            <w:r>
              <w:t xml:space="preserve"> </w:t>
            </w:r>
            <w:r>
              <w:t xml:space="preserve">(experimental)</w:t>
            </w:r>
          </w:p>
        </w:tc>
        <w:tc>
          <w:p>
            <w:pPr>
              <w:pStyle w:val="Compact"/>
              <w:jc w:val="left"/>
            </w:pPr>
            <w:r>
              <w:t xml:space="preserve">Partition coefficient between octanol and water</w:t>
            </w:r>
          </w:p>
        </w:tc>
      </w:tr>
      <w:tr>
        <w:tc>
          <w:p>
            <w:pPr>
              <w:pStyle w:val="Compact"/>
              <w:jc w:val="left"/>
            </w:pPr>
            <w:r>
              <w:t xml:space="preserve">fu</w:t>
            </w:r>
          </w:p>
        </w:tc>
        <w:tc>
          <w:p>
            <w:pPr>
              <w:pStyle w:val="Compact"/>
              <w:jc w:val="left"/>
            </w:pPr>
            <w:r>
              <w:t xml:space="preserve">%</w:t>
            </w:r>
          </w:p>
        </w:tc>
        <w:tc>
          <w:p/>
        </w:tc>
        <w:tc>
          <w:p>
            <w:pPr>
              <w:pStyle w:val="Compact"/>
              <w:jc w:val="left"/>
            </w:pPr>
            <w:hyperlink w:anchor="main-references">
              <w:r>
                <w:rPr>
                  <w:rStyle w:val="Hyperlink"/>
                </w:rPr>
                <w:t xml:space="preserve">Dummy YEAR</w:t>
              </w:r>
            </w:hyperlink>
          </w:p>
        </w:tc>
        <w:tc>
          <w:p>
            <w:pPr>
              <w:pStyle w:val="Compact"/>
              <w:jc w:val="left"/>
            </w:pPr>
            <w:r>
              <w:t xml:space="preserve">Fraction unbound in plasma</w:t>
            </w:r>
          </w:p>
        </w:tc>
      </w:tr>
      <w:tr>
        <w:tc>
          <w:p>
            <w:pPr>
              <w:pStyle w:val="Compact"/>
              <w:jc w:val="left"/>
            </w:pPr>
            <w:r>
              <w:t xml:space="preserve">B/P ratio</w:t>
            </w:r>
          </w:p>
        </w:tc>
        <w:tc>
          <w:p/>
        </w:tc>
        <w:tc>
          <w:p/>
        </w:tc>
        <w:tc>
          <w:p>
            <w:pPr>
              <w:pStyle w:val="Compact"/>
              <w:jc w:val="left"/>
            </w:pPr>
            <w:hyperlink w:anchor="main-references">
              <w:r>
                <w:rPr>
                  <w:rStyle w:val="Hyperlink"/>
                </w:rPr>
                <w:t xml:space="preserve">Dummy YEAR</w:t>
              </w:r>
            </w:hyperlink>
          </w:p>
        </w:tc>
        <w:tc>
          <w:p>
            <w:pPr>
              <w:pStyle w:val="Compact"/>
              <w:jc w:val="left"/>
            </w:pPr>
            <w:r>
              <w:t xml:space="preserve">Blood to plasma ratio</w:t>
            </w:r>
          </w:p>
        </w:tc>
      </w:tr>
      <w:tr>
        <w:tc>
          <w:p>
            <w:pPr>
              <w:pStyle w:val="Compact"/>
              <w:jc w:val="left"/>
            </w:pPr>
            <w:r>
              <w:t xml:space="preserve">…</w:t>
            </w:r>
          </w:p>
        </w:tc>
        <w:tc>
          <w:p/>
        </w:tc>
        <w:tc>
          <w:p/>
        </w:tc>
        <w:tc>
          <w:p/>
        </w:tc>
        <w:tc>
          <w:p>
            <w:pPr>
              <w:pStyle w:val="Compact"/>
              <w:jc w:val="left"/>
            </w:pPr>
            <w:r>
              <w:t xml:space="preserve">….</w:t>
            </w:r>
          </w:p>
        </w:tc>
      </w:tr>
    </w:tbl>
    <w:p>
      <w:pPr>
        <w:pStyle w:val="Heading3"/>
      </w:pPr>
      <w:bookmarkStart w:id="26" w:name="clinical-data"/>
      <w:r>
        <w:t xml:space="preserve">Clinical Data</w:t>
      </w:r>
      <w:r>
        <w:t xml:space="preserve"> </w:t>
      </w:r>
      <w:bookmarkEnd w:id="26"/>
    </w:p>
    <w:p>
      <w:pPr>
        <w:pStyle w:val="FirstParagraph"/>
      </w:pPr>
      <w:r>
        <w:t xml:space="preserve">A literature search was performed to collect available clinical data on dapagliflozin in healthy adults.</w:t>
      </w:r>
    </w:p>
    <w:p>
      <w:pPr>
        <w:pStyle w:val="Heading4"/>
      </w:pPr>
      <w:bookmarkStart w:id="27" w:name="model-building"/>
      <w:r>
        <w:t xml:space="preserve">Model Building</w:t>
      </w:r>
      <w:r>
        <w:t xml:space="preserve"> </w:t>
      </w:r>
      <w:bookmarkEnd w:id="27"/>
    </w:p>
    <w:p>
      <w:pPr>
        <w:pStyle w:val="FirstParagraph"/>
      </w:pPr>
      <w:r>
        <w:t xml:space="preserve">The following studies were used for model building (training data):</w:t>
      </w:r>
    </w:p>
    <w:tbl>
      <w:tblPr>
        <w:tblStyle w:val="Table"/>
        <w:tblW w:type="pct" w:w="0.0"/>
        <w:tblLook w:firstRow="1"/>
      </w:tblPr>
      <w:tblGrid/>
      <w:tr>
        <w:trPr>
          <w:cnfStyle w:firstRow="1"/>
        </w:trPr>
        <w:tc>
          <w:tcPr>
            <w:tcBorders>
              <w:bottom w:val="single"/>
            </w:tcBorders>
            <w:vAlign w:val="bottom"/>
          </w:tcPr>
          <w:p>
            <w:pPr>
              <w:pStyle w:val="Compact"/>
              <w:jc w:val="left"/>
            </w:pPr>
            <w:r>
              <w:t xml:space="preserve">Publication</w:t>
            </w:r>
          </w:p>
        </w:tc>
        <w:tc>
          <w:tcPr>
            <w:tcBorders>
              <w:bottom w:val="single"/>
            </w:tcBorders>
            <w:vAlign w:val="bottom"/>
          </w:tcPr>
          <w:p>
            <w:pPr>
              <w:pStyle w:val="Compact"/>
              <w:jc w:val="left"/>
            </w:pPr>
            <w:r>
              <w:t xml:space="preserve">Arm / Treatment / Information used for model building</w:t>
            </w:r>
          </w:p>
        </w:tc>
      </w:tr>
      <w:tr>
        <w:tc>
          <w:p>
            <w:pPr>
              <w:pStyle w:val="Compact"/>
              <w:jc w:val="left"/>
            </w:pPr>
            <w:hyperlink w:anchor="main-references">
              <w:r>
                <w:rPr>
                  <w:rStyle w:val="Hyperlink"/>
                </w:rPr>
                <w:t xml:space="preserve">Dummy YEAR</w:t>
              </w:r>
            </w:hyperlink>
          </w:p>
        </w:tc>
        <w:tc>
          <w:p>
            <w:pPr>
              <w:pStyle w:val="Compact"/>
              <w:jc w:val="left"/>
            </w:pPr>
            <w:r>
              <w:t xml:space="preserve">Healthy Subjects with a single dose of X mg</w:t>
            </w:r>
          </w:p>
        </w:tc>
      </w:tr>
      <w:tr>
        <w:tc>
          <w:p>
            <w:pPr>
              <w:pStyle w:val="Compact"/>
              <w:jc w:val="left"/>
            </w:pPr>
            <w:r>
              <w:t xml:space="preserve">…</w:t>
            </w:r>
          </w:p>
        </w:tc>
        <w:tc>
          <w:p>
            <w:pPr>
              <w:pStyle w:val="Compact"/>
              <w:jc w:val="left"/>
            </w:pPr>
            <w:r>
              <w:t xml:space="preserve">…</w:t>
            </w:r>
          </w:p>
        </w:tc>
      </w:tr>
      <w:tr>
        <w:tc>
          <w:p>
            <w:pPr>
              <w:pStyle w:val="Compact"/>
              <w:jc w:val="left"/>
            </w:pPr>
            <w:r>
              <w:t xml:space="preserve">…</w:t>
            </w:r>
          </w:p>
        </w:tc>
        <w:tc>
          <w:p>
            <w:pPr>
              <w:pStyle w:val="Compact"/>
              <w:jc w:val="left"/>
            </w:pPr>
            <w:r>
              <w:t xml:space="preserve">…</w:t>
            </w:r>
          </w:p>
        </w:tc>
      </w:tr>
      <w:tr>
        <w:tc>
          <w:p>
            <w:pPr>
              <w:pStyle w:val="Compact"/>
              <w:jc w:val="left"/>
            </w:pPr>
            <w:r>
              <w:t xml:space="preserve">…</w:t>
            </w:r>
          </w:p>
        </w:tc>
        <w:tc>
          <w:p>
            <w:pPr>
              <w:pStyle w:val="Compact"/>
              <w:jc w:val="left"/>
            </w:pPr>
            <w:r>
              <w:t xml:space="preserve">…</w:t>
            </w:r>
          </w:p>
        </w:tc>
      </w:tr>
    </w:tbl>
    <w:p>
      <w:pPr>
        <w:pStyle w:val="Heading4"/>
      </w:pPr>
      <w:bookmarkStart w:id="28" w:name="model-verification"/>
      <w:r>
        <w:t xml:space="preserve">Model Verification</w:t>
      </w:r>
      <w:r>
        <w:t xml:space="preserve"> </w:t>
      </w:r>
      <w:bookmarkEnd w:id="28"/>
    </w:p>
    <w:p>
      <w:pPr>
        <w:pStyle w:val="FirstParagraph"/>
      </w:pPr>
      <w:r>
        <w:t xml:space="preserve">The following studies were used for model verification: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Publication</w:t>
            </w:r>
          </w:p>
        </w:tc>
        <w:tc>
          <w:tcPr>
            <w:tcBorders>
              <w:bottom w:val="single"/>
            </w:tcBorders>
            <w:vAlign w:val="bottom"/>
          </w:tcPr>
          <w:p>
            <w:pPr>
              <w:pStyle w:val="Compact"/>
              <w:jc w:val="left"/>
            </w:pPr>
            <w:r>
              <w:t xml:space="preserve">Arm / Treatment / Information used for model building</w:t>
            </w:r>
          </w:p>
        </w:tc>
      </w:tr>
      <w:tr>
        <w:tc>
          <w:p>
            <w:pPr>
              <w:pStyle w:val="Compact"/>
              <w:jc w:val="left"/>
            </w:pPr>
            <w:hyperlink w:anchor="main-references">
              <w:r>
                <w:rPr>
                  <w:rStyle w:val="Hyperlink"/>
                </w:rPr>
                <w:t xml:space="preserve">Dummy YEAR</w:t>
              </w:r>
            </w:hyperlink>
          </w:p>
        </w:tc>
        <w:tc>
          <w:p>
            <w:pPr>
              <w:pStyle w:val="Compact"/>
              <w:jc w:val="left"/>
            </w:pPr>
            <w:r>
              <w:t xml:space="preserve">Healthy Subjects with a single dose of Y mg</w:t>
            </w:r>
          </w:p>
        </w:tc>
      </w:tr>
      <w:tr>
        <w:tc>
          <w:p>
            <w:pPr>
              <w:pStyle w:val="Compact"/>
              <w:jc w:val="left"/>
            </w:pPr>
            <w:r>
              <w:t xml:space="preserve">…</w:t>
            </w:r>
          </w:p>
        </w:tc>
        <w:tc>
          <w:p>
            <w:pPr>
              <w:pStyle w:val="Compact"/>
              <w:jc w:val="left"/>
            </w:pPr>
            <w:r>
              <w:t xml:space="preserve">…</w:t>
            </w:r>
          </w:p>
        </w:tc>
      </w:tr>
      <w:tr>
        <w:tc>
          <w:p>
            <w:pPr>
              <w:pStyle w:val="Compact"/>
              <w:jc w:val="left"/>
            </w:pPr>
            <w:r>
              <w:t xml:space="preserve">…</w:t>
            </w:r>
          </w:p>
        </w:tc>
        <w:tc>
          <w:p>
            <w:pPr>
              <w:pStyle w:val="Compact"/>
              <w:jc w:val="left"/>
            </w:pPr>
            <w:r>
              <w:t xml:space="preserve">…</w:t>
            </w:r>
          </w:p>
        </w:tc>
      </w:tr>
      <w:tr>
        <w:tc>
          <w:p>
            <w:pPr>
              <w:pStyle w:val="Compact"/>
              <w:jc w:val="left"/>
            </w:pPr>
            <w:r>
              <w:t xml:space="preserve">…</w:t>
            </w:r>
          </w:p>
        </w:tc>
        <w:tc>
          <w:p>
            <w:pPr>
              <w:pStyle w:val="Compact"/>
              <w:jc w:val="left"/>
            </w:pPr>
            <w:r>
              <w:t xml:space="preserve">…</w:t>
            </w:r>
          </w:p>
        </w:tc>
      </w:tr>
    </w:tbl>
    <w:p>
      <w:pPr>
        <w:pStyle w:val="BodyText"/>
      </w:pPr>
    </w:p>
    <w:p>
      <w:pPr>
        <w:pStyle w:val="Heading2"/>
      </w:pPr>
      <w:bookmarkStart w:id="29" w:name="model-parameters-and-assumptions"/>
      <w:r>
        <w:t xml:space="preserve">Model Parameters and Assumptions</w:t>
      </w:r>
      <w:bookmarkEnd w:id="29"/>
    </w:p>
    <w:p>
      <w:pPr>
        <w:pStyle w:val="Heading3"/>
      </w:pPr>
      <w:bookmarkStart w:id="30" w:name="absorption"/>
      <w:r>
        <w:t xml:space="preserve">Absorption</w:t>
      </w:r>
      <w:r>
        <w:t xml:space="preserve"> </w:t>
      </w:r>
      <w:bookmarkEnd w:id="30"/>
    </w:p>
    <w:p>
      <w:pPr>
        <w:pStyle w:val="FirstParagraph"/>
      </w:pPr>
      <w:r>
        <w:t xml:space="preserve">…</w:t>
      </w:r>
    </w:p>
    <w:p>
      <w:pPr>
        <w:pStyle w:val="Heading3"/>
      </w:pPr>
      <w:bookmarkStart w:id="31" w:name="distribution"/>
      <w:r>
        <w:t xml:space="preserve">Distribution</w:t>
      </w:r>
      <w:r>
        <w:t xml:space="preserve"> </w:t>
      </w:r>
      <w:bookmarkEnd w:id="31"/>
    </w:p>
    <w:p>
      <w:pPr>
        <w:pStyle w:val="FirstParagraph"/>
      </w:pPr>
      <w:r>
        <w:t xml:space="preserve">…</w:t>
      </w:r>
    </w:p>
    <w:p>
      <w:pPr>
        <w:pStyle w:val="BodyText"/>
      </w:pPr>
      <w:r>
        <w:t xml:space="preserve">After testing the available organ-plasma partition coefficient and cell permeability calculation methods built in PK-Sim, observed clinical data was best described by choosing the partition coefficient calculation by</w:t>
      </w:r>
      <w:r>
        <w:t xml:space="preserve"> </w:t>
      </w:r>
      <w:r>
        <w:rPr>
          <w:rStyle w:val="VerbatimChar"/>
        </w:rPr>
        <w:t xml:space="preserve">Rodgers and Rowland</w:t>
      </w:r>
      <w:r>
        <w:t xml:space="preserve"> </w:t>
      </w:r>
      <w:r>
        <w:t xml:space="preserve">and cellular permeability calculation by</w:t>
      </w:r>
      <w:r>
        <w:t xml:space="preserve"> </w:t>
      </w:r>
      <w:r>
        <w:rPr>
          <w:rStyle w:val="VerbatimChar"/>
        </w:rPr>
        <w:t xml:space="preserve">PK-Sim Standard</w:t>
      </w:r>
      <w:r>
        <w:t xml:space="preserve">.</w:t>
      </w:r>
    </w:p>
    <w:p>
      <w:pPr>
        <w:pStyle w:val="BodyText"/>
      </w:pPr>
      <w:r>
        <w:t xml:space="preserve">…</w:t>
      </w:r>
    </w:p>
    <w:p>
      <w:pPr>
        <w:pStyle w:val="Heading3"/>
      </w:pPr>
      <w:bookmarkStart w:id="32" w:name="metabolism-and-elimination"/>
      <w:r>
        <w:t xml:space="preserve">Metabolism and Elimination</w:t>
      </w:r>
      <w:r>
        <w:t xml:space="preserve"> </w:t>
      </w:r>
      <w:bookmarkEnd w:id="32"/>
    </w:p>
    <w:p>
      <w:pPr>
        <w:pStyle w:val="FirstParagraph"/>
      </w:pPr>
      <w:r>
        <w:t xml:space="preserve">…</w:t>
      </w:r>
    </w:p>
    <w:p>
      <w:pPr>
        <w:pStyle w:val="Heading3"/>
      </w:pPr>
      <w:bookmarkStart w:id="33" w:name="automated-parameter-identification"/>
      <w:r>
        <w:t xml:space="preserve">Automated Parameter Identification</w:t>
      </w:r>
      <w:r>
        <w:t xml:space="preserve"> </w:t>
      </w:r>
      <w:bookmarkEnd w:id="33"/>
    </w:p>
    <w:p>
      <w:pPr>
        <w:pStyle w:val="FirstParagraph"/>
      </w:pPr>
      <w:r>
        <w:t xml:space="preserve">This is the result of the final parameter identification.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Model Parameter</w:t>
            </w:r>
          </w:p>
        </w:tc>
        <w:tc>
          <w:tcPr>
            <w:tcBorders>
              <w:bottom w:val="single"/>
            </w:tcBorders>
            <w:vAlign w:val="bottom"/>
          </w:tcPr>
          <w:p>
            <w:pPr>
              <w:pStyle w:val="Compact"/>
              <w:jc w:val="left"/>
            </w:pPr>
            <w:r>
              <w:t xml:space="preserve">Optimized Value</w:t>
            </w:r>
          </w:p>
        </w:tc>
        <w:tc>
          <w:tcPr>
            <w:tcBorders>
              <w:bottom w:val="single"/>
            </w:tcBorders>
            <w:vAlign w:val="bottom"/>
          </w:tcPr>
          <w:p>
            <w:pPr>
              <w:pStyle w:val="Compact"/>
              <w:jc w:val="left"/>
            </w:pPr>
            <w:r>
              <w:t xml:space="preserve">Unit</w:t>
            </w:r>
          </w:p>
        </w:tc>
      </w:tr>
      <w:tr>
        <w:tc>
          <w:p>
            <w:pPr>
              <w:pStyle w:val="Compact"/>
              <w:jc w:val="left"/>
            </w:pPr>
            <w:r>
              <w:rPr>
                <w:rStyle w:val="VerbatimChar"/>
              </w:rPr>
              <w:t xml:space="preserve">PK-Sim parameter 1</w:t>
            </w:r>
          </w:p>
        </w:tc>
        <w:tc>
          <w:p/>
        </w:tc>
        <w:tc>
          <w:p/>
        </w:tc>
      </w:tr>
      <w:tr>
        <w:tc>
          <w:p>
            <w:pPr>
              <w:pStyle w:val="Compact"/>
              <w:jc w:val="left"/>
            </w:pPr>
            <w:r>
              <w:rPr>
                <w:rStyle w:val="VerbatimChar"/>
              </w:rPr>
              <w:t xml:space="preserve">PK-Sim parameter 2</w:t>
            </w:r>
          </w:p>
        </w:tc>
        <w:tc>
          <w:p/>
        </w:tc>
        <w:tc>
          <w:p/>
        </w:tc>
      </w:tr>
      <w:tr>
        <w:tc>
          <w:p>
            <w:pPr>
              <w:pStyle w:val="Compact"/>
              <w:jc w:val="left"/>
            </w:pPr>
            <w:r>
              <w:rPr>
                <w:rStyle w:val="VerbatimChar"/>
              </w:rPr>
              <w:t xml:space="preserve">PK-Sim parameter 3</w:t>
            </w:r>
          </w:p>
        </w:tc>
        <w:tc>
          <w:p/>
        </w:tc>
        <w:tc>
          <w:p/>
        </w:tc>
      </w:tr>
      <w:tr>
        <w:tc>
          <w:p>
            <w:pPr>
              <w:pStyle w:val="Compact"/>
              <w:jc w:val="left"/>
            </w:pPr>
            <w:r>
              <w:rPr>
                <w:rStyle w:val="VerbatimChar"/>
              </w:rPr>
              <w:t xml:space="preserve">PK-Sim parameter 4</w:t>
            </w:r>
          </w:p>
        </w:tc>
        <w:tc>
          <w:p/>
        </w:tc>
        <w:tc>
          <w:p/>
        </w:tc>
      </w:tr>
    </w:tbl>
    <w:p>
      <w:pPr>
        <w:pStyle w:val="BodyText"/>
      </w:pPr>
    </w:p>
    <w:p>
      <w:pPr>
        <w:pStyle w:val="Heading1"/>
      </w:pPr>
      <w:bookmarkStart w:id="34" w:name="results-and-discussion"/>
      <w:r>
        <w:t xml:space="preserve">Results and Discussion</w:t>
      </w:r>
      <w:bookmarkEnd w:id="34"/>
    </w:p>
    <w:p>
      <w:pPr>
        <w:pStyle w:val="FirstParagraph"/>
      </w:pPr>
      <w:r>
        <w:t xml:space="preserve">The PBPK model for COMPOUND was developed and verified with clinical pharmacokinetic data.</w:t>
      </w:r>
    </w:p>
    <w:p>
      <w:pPr>
        <w:pStyle w:val="BodyText"/>
      </w:pPr>
      <w:r>
        <w:t xml:space="preserve">The model was evaluated covering data from studies including in particular</w:t>
      </w:r>
    </w:p>
    <w:p>
      <w:pPr>
        <w:numPr>
          <w:ilvl w:val="0"/>
          <w:numId w:val="1002"/>
        </w:numPr>
        <w:pStyle w:val="Compact"/>
      </w:pPr>
      <w:r>
        <w:t xml:space="preserve">…</w:t>
      </w:r>
    </w:p>
    <w:p>
      <w:pPr>
        <w:numPr>
          <w:ilvl w:val="0"/>
          <w:numId w:val="1002"/>
        </w:numPr>
        <w:pStyle w:val="Compact"/>
      </w:pPr>
      <w:r>
        <w:t xml:space="preserve">…</w:t>
      </w:r>
    </w:p>
    <w:p>
      <w:pPr>
        <w:pStyle w:val="FirstParagraph"/>
      </w:pPr>
      <w:r>
        <w:t xml:space="preserve">The model quantifies …</w:t>
      </w:r>
    </w:p>
    <w:p>
      <w:pPr>
        <w:pStyle w:val="BodyText"/>
      </w:pPr>
      <w:r>
        <w:t xml:space="preserve">The next sections show:</w:t>
      </w:r>
    </w:p>
    <w:p>
      <w:pPr>
        <w:numPr>
          <w:ilvl w:val="0"/>
          <w:numId w:val="1003"/>
        </w:numPr>
        <w:pStyle w:val="Compact"/>
      </w:pPr>
      <w:r>
        <w:t xml:space="preserve">the final model parameters for the building blocks:</w:t>
      </w:r>
      <w:r>
        <w:t xml:space="preserve"> </w:t>
      </w:r>
      <w:hyperlink w:anchor="final-input-parameters">
        <w:r>
          <w:rPr>
            <w:rStyle w:val="Hyperlink"/>
          </w:rPr>
          <w:t xml:space="preserve">Section 3.1</w:t>
        </w:r>
      </w:hyperlink>
      <w:r>
        <w:t xml:space="preserve">.</w:t>
      </w:r>
    </w:p>
    <w:p>
      <w:pPr>
        <w:numPr>
          <w:ilvl w:val="0"/>
          <w:numId w:val="1003"/>
        </w:numPr>
        <w:pStyle w:val="Compact"/>
      </w:pPr>
      <w:r>
        <w:t xml:space="preserve">the overall goodness of fit:</w:t>
      </w:r>
      <w:r>
        <w:t xml:space="preserve"> </w:t>
      </w:r>
      <w:hyperlink w:anchor="diagnostics-plots">
        <w:r>
          <w:rPr>
            <w:rStyle w:val="Hyperlink"/>
          </w:rPr>
          <w:t xml:space="preserve">Section 3.2</w:t>
        </w:r>
      </w:hyperlink>
      <w:r>
        <w:t xml:space="preserve">.</w:t>
      </w:r>
    </w:p>
    <w:p>
      <w:pPr>
        <w:numPr>
          <w:ilvl w:val="0"/>
          <w:numId w:val="1003"/>
        </w:numPr>
        <w:pStyle w:val="Compact"/>
      </w:pPr>
      <w:r>
        <w:t xml:space="preserve">simulated vs. observed concentration-time profiles for the clinical studies used for model building and for model verification:</w:t>
      </w:r>
      <w:r>
        <w:t xml:space="preserve"> </w:t>
      </w:r>
      <w:hyperlink w:anchor="ct-profiles">
        <w:r>
          <w:rPr>
            <w:rStyle w:val="Hyperlink"/>
          </w:rPr>
          <w:t xml:space="preserve">Section 3.3</w:t>
        </w:r>
      </w:hyperlink>
      <w:r>
        <w:t xml:space="preserve">.</w:t>
      </w:r>
    </w:p>
    <w:p>
      <w:pPr>
        <w:pStyle w:val="FirstParagraph"/>
      </w:pPr>
    </w:p>
    <w:p>
      <w:pPr>
        <w:pStyle w:val="Heading2"/>
      </w:pPr>
      <w:bookmarkStart w:id="35" w:name="final-input-parameters"/>
      <w:r>
        <w:t xml:space="preserve">Final input parameters</w:t>
      </w:r>
      <w:bookmarkEnd w:id="35"/>
    </w:p>
    <w:p>
      <w:pPr>
        <w:pStyle w:val="FirstParagraph"/>
      </w:pPr>
      <w:r>
        <w:t xml:space="preserve">The compound parameter values of the final PBPK model are illustrated below.</w:t>
      </w:r>
    </w:p>
    <w:p>
      <w:pPr>
        <w:pStyle w:val="Heading3"/>
      </w:pPr>
      <w:bookmarkStart w:id="36" w:name="compound-compound"/>
      <w:r>
        <w:t xml:space="preserve">Compound: COMPOUND</w:t>
      </w:r>
      <w:bookmarkEnd w:id="36"/>
    </w:p>
    <w:p>
      <w:pPr>
        <w:pStyle w:val="Heading4"/>
      </w:pPr>
      <w:bookmarkStart w:id="37" w:name="parameters"/>
      <w:r>
        <w:t xml:space="preserve">Parameters</w:t>
      </w:r>
      <w:bookmarkEnd w:id="37"/>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right"/>
            </w:pPr>
            <w:r>
              <w:t xml:space="preserve">Value Origin</w:t>
            </w:r>
          </w:p>
        </w:tc>
        <w:tc>
          <w:tcPr>
            <w:tcBorders>
              <w:bottom w:val="single"/>
            </w:tcBorders>
            <w:vAlign w:val="bottom"/>
          </w:tcPr>
          <w:p>
            <w:pPr>
              <w:pStyle w:val="Compact"/>
              <w:jc w:val="left"/>
            </w:pPr>
            <w:r>
              <w:t xml:space="preserve">Alternative</w:t>
            </w:r>
          </w:p>
        </w:tc>
        <w:tc>
          <w:tcPr>
            <w:tcBorders>
              <w:bottom w:val="single"/>
            </w:tcBorders>
            <w:vAlign w:val="bottom"/>
          </w:tcPr>
          <w:p>
            <w:pPr>
              <w:pStyle w:val="Compact"/>
              <w:jc w:val="left"/>
            </w:pPr>
            <w:r>
              <w:t xml:space="preserve">Default</w:t>
            </w:r>
          </w:p>
        </w:tc>
      </w:tr>
      <w:tr>
        <w:tc>
          <w:p>
            <w:pPr>
              <w:pStyle w:val="Compact"/>
              <w:jc w:val="left"/>
            </w:pPr>
            <w:r>
              <w:t xml:space="preserve">Solubility at reference pH</w:t>
            </w:r>
          </w:p>
        </w:tc>
        <w:tc>
          <w:p>
            <w:pPr>
              <w:pStyle w:val="Compact"/>
              <w:jc w:val="left"/>
            </w:pPr>
            <w:r>
              <w:t xml:space="preserve">1 mg/l</w:t>
            </w:r>
          </w:p>
        </w:tc>
        <w:tc>
          <w:p/>
        </w:tc>
        <w:tc>
          <w:p>
            <w:pPr>
              <w:pStyle w:val="Compact"/>
              <w:jc w:val="left"/>
            </w:pPr>
            <w:r>
              <w:t xml:space="preserve">Measurement</w:t>
            </w:r>
          </w:p>
        </w:tc>
        <w:tc>
          <w:p>
            <w:pPr>
              <w:pStyle w:val="Compact"/>
              <w:jc w:val="left"/>
            </w:pPr>
            <w:r>
              <w:t xml:space="preserve">True</w:t>
            </w:r>
          </w:p>
        </w:tc>
      </w:tr>
      <w:tr>
        <w:tc>
          <w:p>
            <w:pPr>
              <w:pStyle w:val="Compact"/>
              <w:jc w:val="left"/>
            </w:pPr>
            <w:r>
              <w:t xml:space="preserve">Reference pH</w:t>
            </w:r>
          </w:p>
        </w:tc>
        <w:tc>
          <w:p>
            <w:pPr>
              <w:pStyle w:val="Compact"/>
              <w:jc w:val="left"/>
            </w:pPr>
            <w:r>
              <w:t xml:space="preserve">7</w:t>
            </w:r>
          </w:p>
        </w:tc>
        <w:tc>
          <w:p/>
        </w:tc>
        <w:tc>
          <w:p>
            <w:pPr>
              <w:pStyle w:val="Compact"/>
              <w:jc w:val="left"/>
            </w:pPr>
            <w:r>
              <w:t xml:space="preserve">Measurement</w:t>
            </w:r>
          </w:p>
        </w:tc>
        <w:tc>
          <w:p>
            <w:pPr>
              <w:pStyle w:val="Compact"/>
              <w:jc w:val="left"/>
            </w:pPr>
            <w:r>
              <w:t xml:space="preserve">True</w:t>
            </w:r>
          </w:p>
        </w:tc>
      </w:tr>
      <w:tr>
        <w:tc>
          <w:p>
            <w:pPr>
              <w:pStyle w:val="Compact"/>
              <w:jc w:val="left"/>
            </w:pPr>
            <w:r>
              <w:t xml:space="preserve">Lipophilicity</w:t>
            </w:r>
          </w:p>
        </w:tc>
        <w:tc>
          <w:p>
            <w:pPr>
              <w:pStyle w:val="Compact"/>
              <w:jc w:val="left"/>
            </w:pPr>
            <w:r>
              <w:t xml:space="preserve">0 Log Units</w:t>
            </w:r>
          </w:p>
        </w:tc>
        <w:tc>
          <w:p/>
        </w:tc>
        <w:tc>
          <w:p>
            <w:pPr>
              <w:pStyle w:val="Compact"/>
              <w:jc w:val="left"/>
            </w:pPr>
            <w:r>
              <w:t xml:space="preserve">Measurement</w:t>
            </w:r>
          </w:p>
        </w:tc>
        <w:tc>
          <w:p>
            <w:pPr>
              <w:pStyle w:val="Compact"/>
              <w:jc w:val="left"/>
            </w:pPr>
            <w:r>
              <w:t xml:space="preserve">True</w:t>
            </w:r>
          </w:p>
        </w:tc>
      </w:tr>
      <w:tr>
        <w:tc>
          <w:p>
            <w:pPr>
              <w:pStyle w:val="Compact"/>
              <w:jc w:val="left"/>
            </w:pPr>
            <w:r>
              <w:t xml:space="preserve">Fraction unbound (plasma, reference value)</w:t>
            </w:r>
          </w:p>
        </w:tc>
        <w:tc>
          <w:p>
            <w:pPr>
              <w:pStyle w:val="Compact"/>
              <w:jc w:val="left"/>
            </w:pPr>
            <w:r>
              <w:t xml:space="preserve">1</w:t>
            </w:r>
          </w:p>
        </w:tc>
        <w:tc>
          <w:p/>
        </w:tc>
        <w:tc>
          <w:p>
            <w:pPr>
              <w:pStyle w:val="Compact"/>
              <w:jc w:val="left"/>
            </w:pPr>
            <w:r>
              <w:t xml:space="preserve">Measurement</w:t>
            </w:r>
          </w:p>
        </w:tc>
        <w:tc>
          <w:p>
            <w:pPr>
              <w:pStyle w:val="Compact"/>
              <w:jc w:val="left"/>
            </w:pPr>
            <w:r>
              <w:t xml:space="preserve">True</w:t>
            </w:r>
          </w:p>
        </w:tc>
      </w:tr>
      <w:tr>
        <w:tc>
          <w:p>
            <w:pPr>
              <w:pStyle w:val="Compact"/>
              <w:jc w:val="left"/>
            </w:pPr>
            <w:r>
              <w:t xml:space="preserve">Is small molecule</w:t>
            </w:r>
          </w:p>
        </w:tc>
        <w:tc>
          <w:p>
            <w:pPr>
              <w:pStyle w:val="Compact"/>
              <w:jc w:val="left"/>
            </w:pPr>
            <w:r>
              <w:t xml:space="preserve">Yes</w:t>
            </w:r>
          </w:p>
        </w:tc>
        <w:tc>
          <w:p/>
        </w:tc>
        <w:tc>
          <w:p/>
        </w:tc>
        <w:tc>
          <w:p/>
        </w:tc>
      </w:tr>
      <w:tr>
        <w:tc>
          <w:p>
            <w:pPr>
              <w:pStyle w:val="Compact"/>
              <w:jc w:val="left"/>
            </w:pPr>
            <w:r>
              <w:t xml:space="preserve">Molecular weight</w:t>
            </w:r>
          </w:p>
        </w:tc>
        <w:tc>
          <w:p>
            <w:pPr>
              <w:pStyle w:val="Compact"/>
              <w:jc w:val="left"/>
            </w:pPr>
            <w:r>
              <w:t xml:space="preserve">300 g/mol</w:t>
            </w:r>
          </w:p>
        </w:tc>
        <w:tc>
          <w:p/>
        </w:tc>
        <w:tc>
          <w:p/>
        </w:tc>
        <w:tc>
          <w:p/>
        </w:tc>
      </w:tr>
      <w:tr>
        <w:tc>
          <w:p>
            <w:pPr>
              <w:pStyle w:val="Compact"/>
              <w:jc w:val="left"/>
            </w:pPr>
            <w:r>
              <w:t xml:space="preserve">Plasma protein binding partner</w:t>
            </w:r>
          </w:p>
        </w:tc>
        <w:tc>
          <w:p>
            <w:pPr>
              <w:pStyle w:val="Compact"/>
              <w:jc w:val="left"/>
            </w:pPr>
            <w:r>
              <w:t xml:space="preserve">Unknown</w:t>
            </w:r>
          </w:p>
        </w:tc>
        <w:tc>
          <w:p/>
        </w:tc>
        <w:tc>
          <w:p/>
        </w:tc>
        <w:tc>
          <w:p/>
        </w:tc>
      </w:tr>
    </w:tbl>
    <w:p>
      <w:pPr>
        <w:pStyle w:val="Heading4"/>
      </w:pPr>
      <w:bookmarkStart w:id="38" w:name="calculation-methods"/>
      <w:r>
        <w:t xml:space="preserve">Calculation methods</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Value</w:t>
            </w:r>
          </w:p>
        </w:tc>
      </w:tr>
      <w:tr>
        <w:tc>
          <w:p>
            <w:pPr>
              <w:pStyle w:val="Compact"/>
              <w:jc w:val="left"/>
            </w:pPr>
            <w:r>
              <w:t xml:space="preserve">Partition coefficients</w:t>
            </w:r>
          </w:p>
        </w:tc>
        <w:tc>
          <w:p>
            <w:pPr>
              <w:pStyle w:val="Compact"/>
              <w:jc w:val="left"/>
            </w:pPr>
            <w:r>
              <w:t xml:space="preserve">PK-Sim Standard</w:t>
            </w:r>
          </w:p>
        </w:tc>
      </w:tr>
      <w:tr>
        <w:tc>
          <w:p>
            <w:pPr>
              <w:pStyle w:val="Compact"/>
              <w:jc w:val="left"/>
            </w:pPr>
            <w:r>
              <w:t xml:space="preserve">Cellular permeabilities</w:t>
            </w:r>
          </w:p>
        </w:tc>
        <w:tc>
          <w:p>
            <w:pPr>
              <w:pStyle w:val="Compact"/>
              <w:jc w:val="left"/>
            </w:pPr>
            <w:r>
              <w:t xml:space="preserve">PK-Sim Standard</w:t>
            </w:r>
          </w:p>
        </w:tc>
      </w:tr>
    </w:tbl>
    <w:p>
      <w:pPr>
        <w:pStyle w:val="Heading4"/>
      </w:pPr>
      <w:bookmarkStart w:id="39" w:name="processes"/>
      <w:r>
        <w:t xml:space="preserve">Processes</w:t>
      </w:r>
      <w:bookmarkEnd w:id="39"/>
    </w:p>
    <w:p>
      <w:pPr>
        <w:pStyle w:val="Heading5"/>
      </w:pPr>
      <w:bookmarkStart w:id="40" w:name="X66b7a3baec1523daf9af8341d1992d366a3a1c9"/>
      <w:r>
        <w:t xml:space="preserve">Systemic Process: Glomerular Filtration-source_data</w:t>
      </w:r>
      <w:bookmarkEnd w:id="40"/>
    </w:p>
    <w:p>
      <w:pPr>
        <w:pStyle w:val="FirstParagraph"/>
      </w:pPr>
      <w:r>
        <w:t xml:space="preserve">Species: Human</w:t>
      </w:r>
    </w:p>
    <w:p>
      <w:pPr>
        <w:pStyle w:val="Heading6"/>
      </w:pPr>
      <w:bookmarkStart w:id="41" w:name="parameters-1"/>
      <w:r>
        <w:t xml:space="preserve">Parameters</w:t>
      </w:r>
      <w:bookmarkEnd w:id="41"/>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Value Origin</w:t>
            </w:r>
          </w:p>
        </w:tc>
      </w:tr>
      <w:tr>
        <w:tc>
          <w:p>
            <w:pPr>
              <w:pStyle w:val="Compact"/>
              <w:jc w:val="left"/>
            </w:pPr>
            <w:r>
              <w:t xml:space="preserve">GFR fraction</w:t>
            </w:r>
          </w:p>
        </w:tc>
        <w:tc>
          <w:p>
            <w:pPr>
              <w:pStyle w:val="Compact"/>
              <w:jc w:val="right"/>
            </w:pPr>
            <w:r>
              <w:t xml:space="preserve">1</w:t>
            </w:r>
          </w:p>
        </w:tc>
        <w:tc>
          <w:p/>
        </w:tc>
      </w:tr>
    </w:tbl>
    <w:p>
      <w:pPr>
        <w:pStyle w:val="Heading3"/>
      </w:pPr>
      <w:bookmarkStart w:id="42" w:name="formulation-tablet"/>
      <w:r>
        <w:t xml:space="preserve">Formulation: Tablet</w:t>
      </w:r>
      <w:bookmarkEnd w:id="42"/>
    </w:p>
    <w:p>
      <w:pPr>
        <w:pStyle w:val="FirstParagraph"/>
      </w:pPr>
      <w:r>
        <w:t xml:space="preserve">Type: Weibull</w:t>
      </w:r>
    </w:p>
    <w:p>
      <w:pPr>
        <w:pStyle w:val="Heading4"/>
      </w:pPr>
      <w:bookmarkStart w:id="43" w:name="parameters-2"/>
      <w:r>
        <w:t xml:space="preserve">Parameters</w:t>
      </w:r>
      <w:bookmarkEnd w:id="43"/>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right"/>
            </w:pPr>
            <w:r>
              <w:t xml:space="preserve">Value Origin</w:t>
            </w:r>
          </w:p>
        </w:tc>
      </w:tr>
      <w:tr>
        <w:tc>
          <w:p>
            <w:pPr>
              <w:pStyle w:val="Compact"/>
              <w:jc w:val="left"/>
            </w:pPr>
            <w:r>
              <w:t xml:space="preserve">Dissolution time (50% dissolved)</w:t>
            </w:r>
          </w:p>
        </w:tc>
        <w:tc>
          <w:p>
            <w:pPr>
              <w:pStyle w:val="Compact"/>
              <w:jc w:val="left"/>
            </w:pPr>
            <w:r>
              <w:t xml:space="preserve">240 min</w:t>
            </w:r>
          </w:p>
        </w:tc>
        <w:tc>
          <w:p/>
        </w:tc>
      </w:tr>
      <w:tr>
        <w:tc>
          <w:p>
            <w:pPr>
              <w:pStyle w:val="Compact"/>
              <w:jc w:val="left"/>
            </w:pPr>
            <w:r>
              <w:t xml:space="preserve">Lag time</w:t>
            </w:r>
          </w:p>
        </w:tc>
        <w:tc>
          <w:p>
            <w:pPr>
              <w:pStyle w:val="Compact"/>
              <w:jc w:val="left"/>
            </w:pPr>
            <w:r>
              <w:t xml:space="preserve">0 min</w:t>
            </w:r>
          </w:p>
        </w:tc>
        <w:tc>
          <w:p/>
        </w:tc>
      </w:tr>
      <w:tr>
        <w:tc>
          <w:p>
            <w:pPr>
              <w:pStyle w:val="Compact"/>
              <w:jc w:val="left"/>
            </w:pPr>
            <w:r>
              <w:t xml:space="preserve">Dissolution shape</w:t>
            </w:r>
          </w:p>
        </w:tc>
        <w:tc>
          <w:p>
            <w:pPr>
              <w:pStyle w:val="Compact"/>
              <w:jc w:val="left"/>
            </w:pPr>
            <w:r>
              <w:t xml:space="preserve">0.92</w:t>
            </w:r>
          </w:p>
        </w:tc>
        <w:tc>
          <w:p/>
        </w:tc>
      </w:tr>
      <w:tr>
        <w:tc>
          <w:p>
            <w:pPr>
              <w:pStyle w:val="Compact"/>
              <w:jc w:val="left"/>
            </w:pPr>
            <w:r>
              <w:t xml:space="preserve">Use as suspension</w:t>
            </w:r>
          </w:p>
        </w:tc>
        <w:tc>
          <w:p>
            <w:pPr>
              <w:pStyle w:val="Compact"/>
              <w:jc w:val="left"/>
            </w:pPr>
            <w:r>
              <w:t xml:space="preserve">Yes</w:t>
            </w:r>
          </w:p>
        </w:tc>
        <w:tc>
          <w:p/>
        </w:tc>
      </w:tr>
    </w:tbl>
    <w:p>
      <w:pPr>
        <w:pStyle w:val="BodyText"/>
      </w:pPr>
    </w:p>
    <w:p>
      <w:pPr>
        <w:pStyle w:val="Heading2"/>
      </w:pPr>
      <w:bookmarkStart w:id="44" w:name="diagnostics-plots"/>
      <w:r>
        <w:t xml:space="preserve">Diagnostics Plots</w:t>
      </w:r>
      <w:bookmarkEnd w:id="44"/>
    </w:p>
    <w:p>
      <w:pPr>
        <w:pStyle w:val="FirstParagraph"/>
      </w:pPr>
      <w:r>
        <w:t xml:space="preserve">Below you find the goodness-of-fit visual diagnostic plots for the PBPK model performance of all data used presented in</w:t>
      </w:r>
      <w:r>
        <w:t xml:space="preserve"> </w:t>
      </w:r>
      <w:hyperlink w:anchor="clinical-data">
        <w:r>
          <w:rPr>
            <w:rStyle w:val="Hyperlink"/>
          </w:rPr>
          <w:t xml:space="preserve">Section 2.2.2</w:t>
        </w:r>
      </w:hyperlink>
      <w:r>
        <w:t xml:space="preserve">.</w:t>
      </w:r>
    </w:p>
    <w:p>
      <w:pPr>
        <w:pStyle w:val="BodyText"/>
      </w:pPr>
      <w:r>
        <w:t xml:space="preserve">The first plot shows observed versus simulated plasma concentration, the second weighted residuals versus time.</w:t>
      </w:r>
    </w:p>
    <w:p>
      <w:r>
        <w:br w:type="page"/>
      </w:r>
      <w:r>
        <w:bookmarkStart w:id="table-3-1" w:name="table-3-1"/>
        <w:bookmarkEnd w:id="table-3-1"/>
      </w:r>
    </w:p>
    <w:p>
      <w:pPr>
        <w:pStyle w:val="BodyText"/>
      </w:pPr>
    </w:p>
    <w:p>
      <w:pPr>
        <w:pStyle w:val="BodyText"/>
      </w:pPr>
      <w:r>
        <w:rPr>
          <w:b/>
        </w:rPr>
        <w:t xml:space="preserve">Table 3-1: GMFE for Goodness of fit plot for concentration in plasma</w:t>
      </w:r>
    </w:p>
    <w:tbl>
      <w:tblPr>
        <w:tblStyle w:val="Table"/>
        <w:tblW w:type="pct" w:w="0.0"/>
        <w:tblLook w:firstRow="1"/>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GMFE</w:t>
            </w:r>
          </w:p>
        </w:tc>
      </w:tr>
      <w:tr>
        <w:tc>
          <w:p>
            <w:pPr>
              <w:pStyle w:val="Compact"/>
              <w:jc w:val="left"/>
            </w:pPr>
            <w:r>
              <w:t xml:space="preserve">Intravenous administration</w:t>
            </w:r>
          </w:p>
        </w:tc>
        <w:tc>
          <w:p>
            <w:pPr>
              <w:pStyle w:val="Compact"/>
              <w:jc w:val="left"/>
            </w:pPr>
            <w:r>
              <w:t xml:space="preserve">1.38</w:t>
            </w:r>
          </w:p>
        </w:tc>
      </w:tr>
      <w:tr>
        <w:tc>
          <w:p>
            <w:pPr>
              <w:pStyle w:val="Compact"/>
              <w:jc w:val="left"/>
            </w:pPr>
            <w:r>
              <w:t xml:space="preserve">Oral administration</w:t>
            </w:r>
          </w:p>
        </w:tc>
        <w:tc>
          <w:p>
            <w:pPr>
              <w:pStyle w:val="Compact"/>
              <w:jc w:val="left"/>
            </w:pPr>
            <w:r>
              <w:t xml:space="preserve">1.32</w:t>
            </w:r>
          </w:p>
        </w:tc>
      </w:tr>
      <w:tr>
        <w:tc>
          <w:p>
            <w:pPr>
              <w:pStyle w:val="Compact"/>
              <w:jc w:val="left"/>
            </w:pPr>
            <w:r>
              <w:t xml:space="preserve">All</w:t>
            </w:r>
          </w:p>
        </w:tc>
        <w:tc>
          <w:p>
            <w:pPr>
              <w:pStyle w:val="Compact"/>
              <w:jc w:val="left"/>
            </w:pPr>
            <w:r>
              <w:t xml:space="preserve">1.35</w:t>
            </w:r>
          </w:p>
        </w:tc>
      </w:tr>
    </w:tbl>
    <w:p>
      <w:pPr>
        <w:pStyle w:val="BodyText"/>
      </w:pPr>
      <w:r>
        <w:t xml:space="preserve"> </w:t>
      </w:r>
    </w:p>
    <w:p>
      <w:r>
        <w:br w:type="page"/>
      </w:r>
      <w:r>
        <w:bookmarkStart w:id="figure-3-1" w:name="figure-3-1"/>
        <w:bookmarkEnd w:id="figure-3-1"/>
      </w:r>
    </w:p>
    <w:p>
      <w:pPr>
        <w:pStyle w:val="BodyText"/>
      </w:pPr>
    </w:p>
    <w:p>
      <w:pPr>
        <w:pStyle w:val="BodyText"/>
      </w:pPr>
      <w:r>
        <w:rPr>
          <w:b/>
        </w:rPr>
        <w:t xml:space="preserve">Figure 3-1: Goodness of fit plot for concentration in plasma</w:t>
      </w:r>
    </w:p>
    <w:p>
      <w:pPr>
        <w:pStyle w:val="BodyText"/>
      </w:pPr>
      <w:r>
        <w:drawing>
          <wp:inline>
            <wp:extent cx="5969000" cy="6419009"/>
            <wp:effectExtent b="0" l="0" r="0" t="0"/>
            <wp:docPr descr="" title="" id="1" name="Picture"/>
            <a:graphic>
              <a:graphicData uri="http://schemas.openxmlformats.org/drawingml/2006/picture">
                <pic:pic>
                  <pic:nvPicPr>
                    <pic:cNvPr descr="images/006_section_results-and-discussion/008_section_diagnostics-plots/2_gof_plot_predictedVsObserved.png" id="0" name="Picture"/>
                    <pic:cNvPicPr>
                      <a:picLocks noChangeArrowheads="1" noChangeAspect="1"/>
                    </pic:cNvPicPr>
                  </pic:nvPicPr>
                  <pic:blipFill>
                    <a:blip r:embed="rId45"/>
                    <a:stretch>
                      <a:fillRect/>
                    </a:stretch>
                  </pic:blipFill>
                  <pic:spPr bwMode="auto">
                    <a:xfrm>
                      <a:off x="0" y="0"/>
                      <a:ext cx="5969000" cy="6419009"/>
                    </a:xfrm>
                    <a:prstGeom prst="rect">
                      <a:avLst/>
                    </a:prstGeom>
                    <a:noFill/>
                    <a:ln w="9525">
                      <a:noFill/>
                      <a:headEnd/>
                      <a:tailEnd/>
                    </a:ln>
                  </pic:spPr>
                </pic:pic>
              </a:graphicData>
            </a:graphic>
          </wp:inline>
        </w:drawing>
      </w:r>
    </w:p>
    <w:p>
      <w:pPr>
        <w:pStyle w:val="BodyText"/>
      </w:pPr>
      <w:r>
        <w:t xml:space="preserve"> </w:t>
      </w:r>
    </w:p>
    <w:p>
      <w:r>
        <w:br w:type="page"/>
      </w:r>
      <w:r>
        <w:bookmarkStart w:id="figure-3-2" w:name="figure-3-2"/>
        <w:bookmarkEnd w:id="figure-3-2"/>
      </w:r>
    </w:p>
    <w:p>
      <w:pPr>
        <w:pStyle w:val="BodyText"/>
      </w:pPr>
    </w:p>
    <w:p>
      <w:pPr>
        <w:pStyle w:val="BodyText"/>
      </w:pPr>
      <w:r>
        <w:rPr>
          <w:b/>
        </w:rPr>
        <w:t xml:space="preserve">Figure 3-2: Goodness of fit plot for concentration in plasma</w:t>
      </w:r>
    </w:p>
    <w:p>
      <w:pPr>
        <w:pStyle w:val="BodyText"/>
      </w:pPr>
      <w:r>
        <w:drawing>
          <wp:inline>
            <wp:extent cx="5969000" cy="4225096"/>
            <wp:effectExtent b="0" l="0" r="0" t="0"/>
            <wp:docPr descr="" title="" id="1" name="Picture"/>
            <a:graphic>
              <a:graphicData uri="http://schemas.openxmlformats.org/drawingml/2006/picture">
                <pic:pic>
                  <pic:nvPicPr>
                    <pic:cNvPr descr="images/006_section_results-and-discussion/008_section_diagnostics-plots/3_gof_plot_residualsOverTime.png" id="0" name="Picture"/>
                    <pic:cNvPicPr>
                      <a:picLocks noChangeArrowheads="1" noChangeAspect="1"/>
                    </pic:cNvPicPr>
                  </pic:nvPicPr>
                  <pic:blipFill>
                    <a:blip r:embed="rId46"/>
                    <a:stretch>
                      <a:fillRect/>
                    </a:stretch>
                  </pic:blipFill>
                  <pic:spPr bwMode="auto">
                    <a:xfrm>
                      <a:off x="0" y="0"/>
                      <a:ext cx="5969000" cy="4225096"/>
                    </a:xfrm>
                    <a:prstGeom prst="rect">
                      <a:avLst/>
                    </a:prstGeom>
                    <a:noFill/>
                    <a:ln w="9525">
                      <a:noFill/>
                      <a:headEnd/>
                      <a:tailEnd/>
                    </a:ln>
                  </pic:spPr>
                </pic:pic>
              </a:graphicData>
            </a:graphic>
          </wp:inline>
        </w:drawing>
      </w:r>
    </w:p>
    <w:p>
      <w:pPr>
        <w:pStyle w:val="BodyText"/>
      </w:pPr>
      <w:r>
        <w:t xml:space="preserve"> </w:t>
      </w:r>
    </w:p>
    <w:p>
      <w:pPr>
        <w:pStyle w:val="BodyText"/>
      </w:pPr>
    </w:p>
    <w:p>
      <w:pPr>
        <w:pStyle w:val="Heading2"/>
      </w:pPr>
      <w:bookmarkStart w:id="47" w:name="concentration-time-profiles"/>
      <w:r>
        <w:t xml:space="preserve">Concentration-Time Profiles</w:t>
      </w:r>
      <w:bookmarkEnd w:id="47"/>
    </w:p>
    <w:p>
      <w:pPr>
        <w:pStyle w:val="FirstParagraph"/>
      </w:pPr>
      <w:r>
        <w:t xml:space="preserve">Simulated versus observed concentration-time profiles of all data listed in</w:t>
      </w:r>
      <w:r>
        <w:t xml:space="preserve"> </w:t>
      </w:r>
      <w:hyperlink w:anchor="clinical-data">
        <w:r>
          <w:rPr>
            <w:rStyle w:val="Hyperlink"/>
          </w:rPr>
          <w:t xml:space="preserve">Section 2.2.2</w:t>
        </w:r>
      </w:hyperlink>
      <w:r>
        <w:t xml:space="preserve"> </w:t>
      </w:r>
      <w:r>
        <w:t xml:space="preserve">are presented below.</w:t>
      </w:r>
    </w:p>
    <w:p>
      <w:r>
        <w:br w:type="page"/>
      </w:r>
      <w:r>
        <w:bookmarkStart w:id="figure-3-3" w:name="figure-3-3"/>
        <w:bookmarkEnd w:id="figure-3-3"/>
      </w:r>
    </w:p>
    <w:p>
      <w:pPr>
        <w:pStyle w:val="BodyText"/>
      </w:pPr>
    </w:p>
    <w:p>
      <w:pPr>
        <w:pStyle w:val="BodyText"/>
      </w:pPr>
      <w:r>
        <w:rPr>
          <w:b/>
        </w:rPr>
        <w:t xml:space="preserve">Figure 3-3: Sim 1 - intravenous</w:t>
      </w:r>
    </w:p>
    <w:p>
      <w:pPr>
        <w:pStyle w:val="BodyText"/>
      </w:pPr>
      <w:r>
        <w:drawing>
          <wp:inline>
            <wp:extent cx="5969000" cy="4534529"/>
            <wp:effectExtent b="0" l="0" r="0" t="0"/>
            <wp:docPr descr="" title="" id="1" name="Picture"/>
            <a:graphic>
              <a:graphicData uri="http://schemas.openxmlformats.org/drawingml/2006/picture">
                <pic:pic>
                  <pic:nvPicPr>
                    <pic:cNvPr descr="images/006_section_results-and-discussion/009_section_ct-profiles/1_time_profile_plot_Compound_Sim_1___intravenous.png" id="0" name="Picture"/>
                    <pic:cNvPicPr>
                      <a:picLocks noChangeArrowheads="1" noChangeAspect="1"/>
                    </pic:cNvPicPr>
                  </pic:nvPicPr>
                  <pic:blipFill>
                    <a:blip r:embed="rId48"/>
                    <a:stretch>
                      <a:fillRect/>
                    </a:stretch>
                  </pic:blipFill>
                  <pic:spPr bwMode="auto">
                    <a:xfrm>
                      <a:off x="0" y="0"/>
                      <a:ext cx="5969000" cy="4534529"/>
                    </a:xfrm>
                    <a:prstGeom prst="rect">
                      <a:avLst/>
                    </a:prstGeom>
                    <a:noFill/>
                    <a:ln w="9525">
                      <a:noFill/>
                      <a:headEnd/>
                      <a:tailEnd/>
                    </a:ln>
                  </pic:spPr>
                </pic:pic>
              </a:graphicData>
            </a:graphic>
          </wp:inline>
        </w:drawing>
      </w:r>
    </w:p>
    <w:p>
      <w:pPr>
        <w:pStyle w:val="BodyText"/>
      </w:pPr>
      <w:r>
        <w:t xml:space="preserve"> </w:t>
      </w:r>
    </w:p>
    <w:p>
      <w:r>
        <w:br w:type="page"/>
      </w:r>
      <w:r>
        <w:bookmarkStart w:id="figure-3-4" w:name="figure-3-4"/>
        <w:bookmarkEnd w:id="figure-3-4"/>
      </w:r>
    </w:p>
    <w:p>
      <w:pPr>
        <w:pStyle w:val="BodyText"/>
      </w:pPr>
    </w:p>
    <w:p>
      <w:pPr>
        <w:pStyle w:val="BodyText"/>
      </w:pPr>
      <w:r>
        <w:rPr>
          <w:b/>
        </w:rPr>
        <w:t xml:space="preserve">Figure 3-4: Sim 2 - peroral</w:t>
      </w:r>
    </w:p>
    <w:p>
      <w:pPr>
        <w:pStyle w:val="BodyText"/>
      </w:pPr>
      <w:r>
        <w:drawing>
          <wp:inline>
            <wp:extent cx="5969000" cy="4379813"/>
            <wp:effectExtent b="0" l="0" r="0" t="0"/>
            <wp:docPr descr="" title="" id="1" name="Picture"/>
            <a:graphic>
              <a:graphicData uri="http://schemas.openxmlformats.org/drawingml/2006/picture">
                <pic:pic>
                  <pic:nvPicPr>
                    <pic:cNvPr descr="images/006_section_results-and-discussion/009_section_ct-profiles/2_time_profile_plot_Compound_Sim_2___peroral.png" id="0" name="Picture"/>
                    <pic:cNvPicPr>
                      <a:picLocks noChangeArrowheads="1" noChangeAspect="1"/>
                    </pic:cNvPicPr>
                  </pic:nvPicPr>
                  <pic:blipFill>
                    <a:blip r:embed="rId49"/>
                    <a:stretch>
                      <a:fillRect/>
                    </a:stretch>
                  </pic:blipFill>
                  <pic:spPr bwMode="auto">
                    <a:xfrm>
                      <a:off x="0" y="0"/>
                      <a:ext cx="5969000" cy="4379813"/>
                    </a:xfrm>
                    <a:prstGeom prst="rect">
                      <a:avLst/>
                    </a:prstGeom>
                    <a:noFill/>
                    <a:ln w="9525">
                      <a:noFill/>
                      <a:headEnd/>
                      <a:tailEnd/>
                    </a:ln>
                  </pic:spPr>
                </pic:pic>
              </a:graphicData>
            </a:graphic>
          </wp:inline>
        </w:drawing>
      </w:r>
    </w:p>
    <w:p>
      <w:pPr>
        <w:pStyle w:val="BodyText"/>
      </w:pPr>
      <w:r>
        <w:t xml:space="preserve"> </w:t>
      </w:r>
    </w:p>
    <w:p>
      <w:pPr>
        <w:pStyle w:val="BodyText"/>
      </w:pPr>
    </w:p>
    <w:p>
      <w:pPr>
        <w:pStyle w:val="Heading1"/>
      </w:pPr>
      <w:bookmarkStart w:id="50" w:name="conclusion"/>
      <w:r>
        <w:t xml:space="preserve">Conclusion</w:t>
      </w:r>
      <w:bookmarkEnd w:id="50"/>
    </w:p>
    <w:p>
      <w:pPr>
        <w:pStyle w:val="FirstParagraph"/>
      </w:pPr>
      <w:r>
        <w:t xml:space="preserve">The herein presented PBPK model adequately describes the pharmacokinetics of COMPOUND in adults.</w:t>
      </w:r>
    </w:p>
    <w:p>
      <w:pPr>
        <w:pStyle w:val="BodyText"/>
      </w:pPr>
      <w:r>
        <w:t xml:space="preserve">In particular, it applies quantitative … Thus, the model is fit for purpose to be applied for…</w:t>
      </w:r>
    </w:p>
    <w:p>
      <w:pPr>
        <w:pStyle w:val="BodyText"/>
      </w:pPr>
    </w:p>
    <w:p>
      <w:pPr>
        <w:pStyle w:val="Heading1"/>
      </w:pPr>
      <w:bookmarkStart w:id="51" w:name="references"/>
      <w:r>
        <w:t xml:space="preserve">References</w:t>
      </w:r>
      <w:bookmarkEnd w:id="51"/>
    </w:p>
    <w:p>
      <w:pPr>
        <w:pStyle w:val="FirstParagraph"/>
      </w:pPr>
      <w:r>
        <w:rPr>
          <w:b/>
        </w:rPr>
        <w:t xml:space="preserve">Kuepfer 2016</w:t>
      </w:r>
      <w:r>
        <w:t xml:space="preserve"> </w:t>
      </w:r>
      <w:r>
        <w:t xml:space="preserve">Kuepfer L, Niederalt C, Wendl T, Schlender JF, Willmann S, Lippert J, Block M, Eissing T, Teutonico D. Applied Concepts in PBPK Modeling: How to Build a PBPK/PD Model.CPT Pharmacometrics Syst Pharmacol. 2016 Oct;5(10):516-531. doi: 10.1002/psp4.12134. Epub 2016 Oct 19.</w:t>
      </w:r>
    </w:p>
    <w:p>
      <w:pPr>
        <w:pStyle w:val="BodyText"/>
      </w:pPr>
      <w:r>
        <w:rPr>
          <w:b/>
        </w:rPr>
        <w:t xml:space="preserve">PK-Sim Ontogeny Database Version 7.3</w:t>
      </w:r>
      <w:r>
        <w:t xml:space="preserve"> </w:t>
      </w:r>
      <w:r>
        <w:t xml:space="preserve">(</w:t>
      </w:r>
      <w:hyperlink r:id="rId52">
        <w:r>
          <w:rPr>
            <w:rStyle w:val="Hyperlink"/>
          </w:rPr>
          <w:t xml:space="preserve">https://github.com/Open-Systems-Pharmacology/OSPSuite.Documentation/blob/38cf71b384cfc25cfa0ce4d2f3addfd32757e13b/PK-Sim%20Ontogeny%20Database%20Version%207.3.pdf</w:t>
        </w:r>
      </w:hyperlink>
      <w:r>
        <w:t xml:space="preserve">)</w:t>
      </w:r>
    </w:p>
    <w:p>
      <w:pPr>
        <w:pStyle w:val="BodyText"/>
      </w:pPr>
      <w:r>
        <w:rPr>
          <w:b/>
        </w:rPr>
        <w:t xml:space="preserve">Schlender 2016</w:t>
      </w:r>
      <w:r>
        <w:t xml:space="preserve"> </w:t>
      </w:r>
      <w:r>
        <w:t xml:space="preserve">Schlender JF, Meyer M, Thelen K, Krauss M, Willmann S, Eissing T, Jaehde U. Development of a Whole-Body Physiologically Based Pharmacokinetic Approach to Assess the Pharmacokinetics of Drugs in Elderly Individuals. Clin Pharmacokinet. 2016 Dec;55(12):1573-1589.</w:t>
      </w:r>
    </w:p>
    <w:p>
      <w:pPr>
        <w:pStyle w:val="BodyText"/>
      </w:pPr>
      <w:r>
        <w:rPr>
          <w:b/>
        </w:rPr>
        <w:t xml:space="preserve">Dummy YEAR</w:t>
      </w:r>
      <w:r>
        <w:t xml:space="preserve"> </w:t>
      </w:r>
      <w:r>
        <w:t xml:space="preserve">Dummy D, Doe J, Doe A. Pharmacokinetic study of COMPOUND. JOURNAL. YEAR Mon;ISSUE:PAGES. doi: DOI.</w:t>
      </w:r>
    </w:p>
    <w:sectPr w:rsidR="00B470D9">
      <w:headerReference w:type="default" r:id="rId9"/>
      <w:footerReference w:type="default" r:id="rId10"/>
      <w:pgSz w:w="12240" w:h="15840"/>
      <w:pgMar w:top="1417" w:right="1417" w:bottom="1134"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720" w:rsidRDefault="00237720">
    <w:pPr>
      <w:pStyle w:val="Footer"/>
      <w:jc w:val="center"/>
    </w:pPr>
  </w:p>
  <w:p w:rsidR="00237720" w:rsidRDefault="0023772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620381891"/>
      <w:docPartObj>
        <w:docPartGallery w:val="Page Numbers (Top of Page)"/>
        <w:docPartUnique/>
      </w:docPartObj>
    </w:sdtPr>
    <w:sdtEndPr/>
    <w:sdtContent>
      <w:p w:rsidR="000F07F1" w:rsidRPr="007E2361" w:rsidRDefault="000F07F1" w:rsidP="000F07F1">
        <w:pPr>
          <w:pStyle w:val="Header"/>
          <w:jc w:val="right"/>
          <w:rPr>
            <w:rFonts w:ascii="Times New Roman" w:hAnsi="Times New Roman" w:cs="Times New Roman"/>
          </w:rPr>
        </w:pPr>
        <w:r w:rsidRPr="007E2361">
          <w:rPr>
            <w:rFonts w:ascii="Times New Roman" w:hAnsi="Times New Roman" w:cs="Times New Roman"/>
            <w:lang w:val="de-DE"/>
          </w:rPr>
          <w:t xml:space="preserve">Page </w:t>
        </w:r>
        <w:r w:rsidRPr="007E2361">
          <w:rPr>
            <w:rFonts w:ascii="Times New Roman" w:hAnsi="Times New Roman" w:cs="Times New Roman"/>
          </w:rPr>
          <w:fldChar w:fldCharType="begin"/>
        </w:r>
        <w:r w:rsidRPr="007E2361">
          <w:rPr>
            <w:rFonts w:ascii="Times New Roman" w:hAnsi="Times New Roman" w:cs="Times New Roman"/>
          </w:rPr>
          <w:instrText>PAGE  \* Arabic  \* MERGEFORMAT</w:instrText>
        </w:r>
        <w:r w:rsidRPr="007E2361">
          <w:rPr>
            <w:rFonts w:ascii="Times New Roman" w:hAnsi="Times New Roman" w:cs="Times New Roman"/>
          </w:rPr>
          <w:fldChar w:fldCharType="separate"/>
        </w:r>
        <w:r w:rsidR="00B034F3">
          <w:rPr>
            <w:rFonts w:ascii="Times New Roman" w:hAnsi="Times New Roman" w:cs="Times New Roman"/>
            <w:noProof/>
          </w:rPr>
          <w:t>2</w:t>
        </w:r>
        <w:r w:rsidRPr="007E2361">
          <w:rPr>
            <w:rFonts w:ascii="Times New Roman" w:hAnsi="Times New Roman" w:cs="Times New Roman"/>
          </w:rPr>
          <w:fldChar w:fldCharType="end"/>
        </w:r>
        <w:r w:rsidRPr="007E2361">
          <w:rPr>
            <w:rFonts w:ascii="Times New Roman" w:hAnsi="Times New Roman" w:cs="Times New Roman"/>
            <w:lang w:val="de-DE"/>
          </w:rPr>
          <w:t xml:space="preserve"> of </w:t>
        </w:r>
        <w:r w:rsidRPr="007E2361">
          <w:rPr>
            <w:rFonts w:ascii="Times New Roman" w:hAnsi="Times New Roman" w:cs="Times New Roman"/>
          </w:rPr>
          <w:fldChar w:fldCharType="begin"/>
        </w:r>
        <w:r w:rsidRPr="007E2361">
          <w:rPr>
            <w:rFonts w:ascii="Times New Roman" w:hAnsi="Times New Roman" w:cs="Times New Roman"/>
          </w:rPr>
          <w:instrText>NUMPAGES  \* Arabic  \* MERGEFORMAT</w:instrText>
        </w:r>
        <w:r w:rsidRPr="007E2361">
          <w:rPr>
            <w:rFonts w:ascii="Times New Roman" w:hAnsi="Times New Roman" w:cs="Times New Roman"/>
          </w:rPr>
          <w:fldChar w:fldCharType="separate"/>
        </w:r>
        <w:r w:rsidR="00B034F3">
          <w:rPr>
            <w:rFonts w:ascii="Times New Roman" w:hAnsi="Times New Roman" w:cs="Times New Roman"/>
            <w:noProof/>
          </w:rPr>
          <w:t>2</w:t>
        </w:r>
        <w:r w:rsidRPr="007E2361">
          <w:rPr>
            <w:rFonts w:ascii="Times New Roman" w:hAnsi="Times New Roman" w:cs="Times New Roman"/>
            <w:lang w:val="de-DE"/>
          </w:rPr>
          <w:fldChar w:fldCharType="end"/>
        </w:r>
      </w:p>
    </w:sdtContent>
  </w:sdt>
  <w:p w:rsidR="000F07F1" w:rsidRDefault="000F07F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2D2BC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D6823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D1495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B2812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66F83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746C57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D6116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DCFC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EB43C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3B06E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E7ACB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E6E7027"/>
    <w:multiLevelType w:val="multilevel"/>
    <w:tmpl w:val="CFB603AE"/>
    <w:styleLink w:val="REVersuch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2" w15:restartNumberingAfterBreak="0">
    <w:nsid w:val="2F4367A2"/>
    <w:multiLevelType w:val="hybridMultilevel"/>
    <w:tmpl w:val="0E94A3F2"/>
    <w:lvl w:ilvl="0" w:tplc="6FFEDB94">
      <w:start w:val="1"/>
      <w:numFmt w:val="decimal"/>
      <w:lvlText w:val="Figure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39D272C"/>
    <w:multiLevelType w:val="multilevel"/>
    <w:tmpl w:val="5E8A4980"/>
    <w:lvl w:ilvl="0">
      <w:start w:val="1"/>
      <w:numFmt w:val="decimal"/>
      <w:pStyle w:val="Heading1"/>
      <w:lvlText w:val="%1"/>
      <w:lvlJc w:val="left"/>
      <w:pPr>
        <w:ind w:left="1134" w:hanging="1134"/>
      </w:pPr>
      <w:rPr>
        <w:rFonts w:hint="default"/>
      </w:rPr>
    </w:lvl>
    <w:lvl w:ilvl="1">
      <w:start w:val="1"/>
      <w:numFmt w:val="decimal"/>
      <w:pStyle w:val="Heading2"/>
      <w:lvlText w:val="%1.%2"/>
      <w:lvlJc w:val="left"/>
      <w:pPr>
        <w:ind w:left="1134" w:hanging="1134"/>
      </w:pPr>
      <w:rPr>
        <w:rFonts w:hint="default"/>
      </w:rPr>
    </w:lvl>
    <w:lvl w:ilvl="2">
      <w:start w:val="1"/>
      <w:numFmt w:val="decimal"/>
      <w:pStyle w:val="Heading3"/>
      <w:lvlText w:val="%1.%2.%3"/>
      <w:lvlJc w:val="left"/>
      <w:pPr>
        <w:ind w:left="1134" w:hanging="1134"/>
      </w:pPr>
      <w:rPr>
        <w:rFonts w:hint="default"/>
      </w:rPr>
    </w:lvl>
    <w:lvl w:ilvl="3">
      <w:start w:val="1"/>
      <w:numFmt w:val="decimal"/>
      <w:pStyle w:val="Heading4"/>
      <w:lvlText w:val="%1.%2.%3.%4"/>
      <w:lvlJc w:val="left"/>
      <w:pPr>
        <w:ind w:left="1134" w:hanging="1134"/>
      </w:pPr>
      <w:rPr>
        <w:rFonts w:hint="default"/>
      </w:rPr>
    </w:lvl>
    <w:lvl w:ilvl="4">
      <w:start w:val="1"/>
      <w:numFmt w:val="decimal"/>
      <w:pStyle w:val="Heading5"/>
      <w:lvlText w:val="%1.%2.%3.%4.%5"/>
      <w:lvlJc w:val="left"/>
      <w:pPr>
        <w:ind w:left="1134" w:hanging="1134"/>
      </w:pPr>
      <w:rPr>
        <w:rFonts w:hint="default"/>
      </w:rPr>
    </w:lvl>
    <w:lvl w:ilvl="5">
      <w:start w:val="1"/>
      <w:numFmt w:val="decimal"/>
      <w:pStyle w:val="Heading6"/>
      <w:lvlText w:val="%1.%2.%3.%4.%5.%6"/>
      <w:lvlJc w:val="left"/>
      <w:pPr>
        <w:ind w:left="1134" w:hanging="1134"/>
      </w:pPr>
      <w:rPr>
        <w:rFonts w:hint="default"/>
      </w:rPr>
    </w:lvl>
    <w:lvl w:ilvl="6">
      <w:start w:val="1"/>
      <w:numFmt w:val="decimal"/>
      <w:pStyle w:val="Heading7"/>
      <w:lvlText w:val="%1.%2.%3.%4.%5.%6.%7"/>
      <w:lvlJc w:val="left"/>
      <w:pPr>
        <w:ind w:left="1134" w:hanging="1134"/>
      </w:pPr>
      <w:rPr>
        <w:rFonts w:hint="default"/>
      </w:rPr>
    </w:lvl>
    <w:lvl w:ilvl="7">
      <w:start w:val="1"/>
      <w:numFmt w:val="decimal"/>
      <w:pStyle w:val="Heading8"/>
      <w:lvlText w:val="%1.%2.%3.%4.%5.%6.%7.%8"/>
      <w:lvlJc w:val="left"/>
      <w:pPr>
        <w:ind w:left="1134" w:hanging="1134"/>
      </w:pPr>
      <w:rPr>
        <w:rFonts w:hint="default"/>
      </w:rPr>
    </w:lvl>
    <w:lvl w:ilvl="8">
      <w:start w:val="1"/>
      <w:numFmt w:val="decimal"/>
      <w:pStyle w:val="Heading9"/>
      <w:lvlText w:val="%1.%2.%3.%4.%5.%6.%7.%8.%9"/>
      <w:lvlJc w:val="left"/>
      <w:pPr>
        <w:ind w:left="1134" w:hanging="1134"/>
      </w:pPr>
      <w:rPr>
        <w:rFonts w:hint="default"/>
      </w:rPr>
    </w:lvl>
  </w:abstractNum>
  <w:abstractNum w:abstractNumId="14" w15:restartNumberingAfterBreak="0">
    <w:nsid w:val="4E027060"/>
    <w:multiLevelType w:val="hybridMultilevel"/>
    <w:tmpl w:val="BDE6AA42"/>
    <w:lvl w:ilvl="0" w:tplc="9976DFBA">
      <w:start w:val="1"/>
      <w:numFmt w:val="decimal"/>
      <w:lvlText w:val="Table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7675838"/>
    <w:multiLevelType w:val="multilevel"/>
    <w:tmpl w:val="CFB603AE"/>
    <w:numStyleLink w:val="REVersuch2"/>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5"/>
  </w:num>
  <w:num w:numId="14">
    <w:abstractNumId w:val="13"/>
  </w:num>
  <w:num w:numId="15">
    <w:abstractNumId w:val="12"/>
  </w:num>
  <w:num w:numId="16">
    <w:abstractNumId w:val="14"/>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F4C3C"/>
    <w:pPr>
      <w:keepNext/>
      <w:keepLines/>
      <w:pageBreakBefore/>
      <w:numPr>
        <w:numId w:val="14"/>
      </w:numPr>
      <w:spacing w:before="480" w:after="0"/>
      <w:outlineLvl w:val="0"/>
    </w:pPr>
    <w:rPr>
      <w:rFonts w:ascii="Times New Roman" w:eastAsiaTheme="majorEastAsia" w:hAnsi="Times New Roman" w:cstheme="majorBidi"/>
      <w:b/>
      <w:bCs/>
      <w:sz w:val="28"/>
      <w:szCs w:val="32"/>
    </w:rPr>
  </w:style>
  <w:style w:type="paragraph" w:styleId="Heading2">
    <w:name w:val="heading 2"/>
    <w:basedOn w:val="Normal"/>
    <w:next w:val="BodyText"/>
    <w:uiPriority w:val="9"/>
    <w:unhideWhenUsed/>
    <w:qFormat/>
    <w:rsid w:val="00D500C1"/>
    <w:pPr>
      <w:keepNext/>
      <w:keepLines/>
      <w:numPr>
        <w:ilvl w:val="1"/>
        <w:numId w:val="14"/>
      </w:numPr>
      <w:spacing w:before="200" w:after="0"/>
      <w:outlineLvl w:val="1"/>
    </w:pPr>
    <w:rPr>
      <w:rFonts w:ascii="Times New Roman" w:eastAsiaTheme="majorEastAsia" w:hAnsi="Times New Roman" w:cstheme="majorBidi"/>
      <w:b/>
      <w:bCs/>
      <w:sz w:val="26"/>
      <w:szCs w:val="28"/>
    </w:rPr>
  </w:style>
  <w:style w:type="paragraph" w:styleId="Heading3">
    <w:name w:val="heading 3"/>
    <w:basedOn w:val="Normal"/>
    <w:next w:val="BodyText"/>
    <w:uiPriority w:val="9"/>
    <w:unhideWhenUsed/>
    <w:qFormat/>
    <w:rsid w:val="00D500C1"/>
    <w:pPr>
      <w:keepNext/>
      <w:keepLines/>
      <w:numPr>
        <w:ilvl w:val="2"/>
        <w:numId w:val="14"/>
      </w:numPr>
      <w:spacing w:before="200" w:after="0"/>
      <w:outlineLvl w:val="2"/>
    </w:pPr>
    <w:rPr>
      <w:rFonts w:ascii="Times New Roman" w:eastAsiaTheme="majorEastAsia" w:hAnsi="Times New Roman" w:cstheme="majorBidi"/>
      <w:b/>
      <w:bCs/>
      <w:sz w:val="26"/>
    </w:rPr>
  </w:style>
  <w:style w:type="paragraph" w:styleId="Heading4">
    <w:name w:val="heading 4"/>
    <w:basedOn w:val="Normal"/>
    <w:next w:val="BodyText"/>
    <w:uiPriority w:val="9"/>
    <w:unhideWhenUsed/>
    <w:qFormat/>
    <w:rsid w:val="00D500C1"/>
    <w:pPr>
      <w:keepNext/>
      <w:keepLines/>
      <w:numPr>
        <w:ilvl w:val="3"/>
        <w:numId w:val="14"/>
      </w:numPr>
      <w:spacing w:before="200" w:after="0"/>
      <w:outlineLvl w:val="3"/>
    </w:pPr>
    <w:rPr>
      <w:rFonts w:ascii="Times New Roman" w:eastAsiaTheme="majorEastAsia" w:hAnsi="Times New Roman" w:cstheme="majorBidi"/>
      <w:b/>
      <w:bCs/>
      <w:sz w:val="26"/>
    </w:rPr>
  </w:style>
  <w:style w:type="paragraph" w:styleId="Heading5">
    <w:name w:val="heading 5"/>
    <w:basedOn w:val="Normal"/>
    <w:next w:val="BodyText"/>
    <w:uiPriority w:val="9"/>
    <w:unhideWhenUsed/>
    <w:qFormat/>
    <w:rsid w:val="00D500C1"/>
    <w:pPr>
      <w:keepNext/>
      <w:keepLines/>
      <w:numPr>
        <w:ilvl w:val="4"/>
        <w:numId w:val="14"/>
      </w:numPr>
      <w:spacing w:before="200" w:after="0"/>
      <w:outlineLvl w:val="4"/>
    </w:pPr>
    <w:rPr>
      <w:rFonts w:ascii="Times New Roman" w:eastAsiaTheme="majorEastAsia" w:hAnsi="Times New Roman" w:cstheme="majorBidi"/>
      <w:b/>
      <w:iCs/>
      <w:sz w:val="26"/>
    </w:rPr>
  </w:style>
  <w:style w:type="paragraph" w:styleId="Heading6">
    <w:name w:val="heading 6"/>
    <w:basedOn w:val="Normal"/>
    <w:next w:val="BodyText"/>
    <w:uiPriority w:val="9"/>
    <w:unhideWhenUsed/>
    <w:qFormat/>
    <w:rsid w:val="00D500C1"/>
    <w:pPr>
      <w:keepNext/>
      <w:keepLines/>
      <w:numPr>
        <w:ilvl w:val="5"/>
        <w:numId w:val="14"/>
      </w:numPr>
      <w:spacing w:before="200" w:after="0"/>
      <w:outlineLvl w:val="5"/>
    </w:pPr>
    <w:rPr>
      <w:rFonts w:ascii="Times New Roman" w:eastAsiaTheme="majorEastAsia" w:hAnsi="Times New Roman" w:cstheme="majorBidi"/>
      <w:b/>
      <w:sz w:val="26"/>
    </w:rPr>
  </w:style>
  <w:style w:type="paragraph" w:styleId="Heading7">
    <w:name w:val="heading 7"/>
    <w:basedOn w:val="Normal"/>
    <w:next w:val="BodyText"/>
    <w:uiPriority w:val="9"/>
    <w:unhideWhenUsed/>
    <w:qFormat/>
    <w:rsid w:val="00D500C1"/>
    <w:pPr>
      <w:keepNext/>
      <w:keepLines/>
      <w:numPr>
        <w:ilvl w:val="6"/>
        <w:numId w:val="14"/>
      </w:numPr>
      <w:spacing w:before="200" w:after="0"/>
      <w:outlineLvl w:val="6"/>
    </w:pPr>
    <w:rPr>
      <w:rFonts w:ascii="Times New Roman" w:eastAsiaTheme="majorEastAsia" w:hAnsi="Times New Roman" w:cstheme="majorBidi"/>
      <w:b/>
      <w:sz w:val="26"/>
    </w:rPr>
  </w:style>
  <w:style w:type="paragraph" w:styleId="Heading8">
    <w:name w:val="heading 8"/>
    <w:basedOn w:val="Normal"/>
    <w:next w:val="BodyText"/>
    <w:uiPriority w:val="9"/>
    <w:unhideWhenUsed/>
    <w:qFormat/>
    <w:rsid w:val="00D500C1"/>
    <w:pPr>
      <w:keepNext/>
      <w:keepLines/>
      <w:numPr>
        <w:ilvl w:val="7"/>
        <w:numId w:val="14"/>
      </w:numPr>
      <w:spacing w:before="200" w:after="0"/>
      <w:outlineLvl w:val="7"/>
    </w:pPr>
    <w:rPr>
      <w:rFonts w:ascii="Times New Roman" w:eastAsiaTheme="majorEastAsia" w:hAnsi="Times New Roman" w:cstheme="majorBidi"/>
      <w:b/>
      <w:sz w:val="26"/>
    </w:rPr>
  </w:style>
  <w:style w:type="paragraph" w:styleId="Heading9">
    <w:name w:val="heading 9"/>
    <w:basedOn w:val="Normal"/>
    <w:next w:val="BodyText"/>
    <w:uiPriority w:val="9"/>
    <w:unhideWhenUsed/>
    <w:qFormat/>
    <w:rsid w:val="00D500C1"/>
    <w:pPr>
      <w:keepNext/>
      <w:keepLines/>
      <w:numPr>
        <w:ilvl w:val="8"/>
        <w:numId w:val="14"/>
      </w:numPr>
      <w:spacing w:before="200" w:after="0"/>
      <w:outlineLvl w:val="8"/>
    </w:pPr>
    <w:rPr>
      <w:rFonts w:ascii="Times New Roman" w:eastAsiaTheme="majorEastAsia" w:hAnsi="Times New Roman" w:cstheme="majorBidi"/>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B034F3"/>
    <w:pPr>
      <w:spacing w:before="180" w:after="180" w:line="360" w:lineRule="auto"/>
    </w:pPr>
    <w:rPr>
      <w:rFonts w:ascii="Arial" w:hAnsi="Arial"/>
      <w:sz w:val="20"/>
    </w:rPr>
  </w:style>
  <w:style w:type="paragraph" w:customStyle="1" w:styleId="FirstParagraph">
    <w:name w:val="First Paragraph"/>
    <w:basedOn w:val="BodyText"/>
    <w:next w:val="BodyText"/>
    <w:autoRedefine/>
    <w:qFormat/>
    <w:rsid w:val="008D31A4"/>
  </w:style>
  <w:style w:type="paragraph" w:customStyle="1" w:styleId="Compact">
    <w:name w:val="Compact"/>
    <w:basedOn w:val="BodyText"/>
    <w:autoRedefine/>
    <w:qFormat/>
    <w:rsid w:val="008D31A4"/>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autoRedefine/>
    <w:qFormat/>
    <w:rsid w:val="008D31A4"/>
    <w:pPr>
      <w:keepNext/>
      <w:keepLines/>
      <w:jc w:val="center"/>
    </w:pPr>
    <w:rPr>
      <w:rFonts w:ascii="Arial" w:hAnsi="Arial"/>
    </w:rPr>
  </w:style>
  <w:style w:type="paragraph" w:styleId="Date">
    <w:name w:val="Date"/>
    <w:next w:val="BodyText"/>
    <w:autoRedefine/>
    <w:qFormat/>
    <w:rsid w:val="008D31A4"/>
    <w:pPr>
      <w:keepNext/>
      <w:keepLines/>
      <w:jc w:val="center"/>
    </w:pPr>
    <w:rPr>
      <w:rFonts w:ascii="Arial" w:hAnsi="Arial"/>
    </w:rPr>
  </w:style>
  <w:style w:type="paragraph" w:customStyle="1" w:styleId="Abstract">
    <w:name w:val="Abstract"/>
    <w:basedOn w:val="Normal"/>
    <w:next w:val="BodyText"/>
    <w:autoRedefine/>
    <w:qFormat/>
    <w:rsid w:val="008D31A4"/>
    <w:pPr>
      <w:keepNext/>
      <w:keepLines/>
      <w:spacing w:before="300" w:after="300"/>
      <w:jc w:val="both"/>
    </w:pPr>
    <w:rPr>
      <w:rFonts w:ascii="Arial" w:hAnsi="Arial"/>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basedOn w:val="GridTable1Light"/>
    <w:semiHidden/>
    <w:unhideWhenUsed/>
    <w:qFormat/>
    <w:rsid w:val="008F3A26"/>
    <w:rPr>
      <w:rFonts w:ascii="Arial" w:hAnsi="Arial"/>
      <w:sz w:val="20"/>
      <w:szCs w:val="20"/>
      <w:lang w:val="en-CA" w:eastAsia="en-CA"/>
    </w:rPr>
    <w:tblPr/>
    <w:tcPr>
      <w:vAlign w:val="center"/>
    </w:tcPr>
    <w:tblStylePr w:type="firstRow">
      <w:rPr>
        <w:b/>
        <w:bCs/>
      </w:rPr>
      <w:tblPr/>
      <w:tcPr>
        <w:tcBorders>
          <w:bottom w:val="single" w:sz="12" w:space="0" w:color="666666" w:themeColor="text1" w:themeTint="99"/>
        </w:tcBorders>
      </w:tcPr>
    </w:tblStylePr>
    <w:tblStylePr w:type="lastRow">
      <w:rPr>
        <w:b w:val="0"/>
        <w:bCs/>
      </w:rPr>
      <w:tblPr/>
      <w:tcPr>
        <w:tcBorders>
          <w:top w:val="single" w:sz="4" w:space="0" w:color="BFBFBF" w:themeColor="background1" w:themeShade="BF"/>
        </w:tcBorders>
      </w:tcPr>
    </w:tblStylePr>
    <w:tblStylePr w:type="firstCol">
      <w:rPr>
        <w:b/>
        <w:bCs/>
      </w:rPr>
    </w:tblStylePr>
    <w:tblStylePr w:type="lastCol">
      <w:rPr>
        <w:b w:val="0"/>
        <w:bCs/>
      </w:rPr>
    </w:tblStylePr>
    <w:tblStylePr w:type="swCell">
      <w:rPr>
        <w:b/>
      </w:r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CB69FF"/>
    <w:pPr>
      <w:keepNext/>
      <w:spacing w:before="120"/>
    </w:pPr>
    <w:rPr>
      <w:rFonts w:ascii="Arial" w:hAnsi="Arial"/>
      <w:b/>
      <w:i w:val="0"/>
      <w:sz w:val="20"/>
    </w:rPr>
  </w:style>
  <w:style w:type="paragraph" w:customStyle="1" w:styleId="ImageCaption">
    <w:name w:val="Image Caption"/>
    <w:basedOn w:val="Caption"/>
    <w:rsid w:val="00CB69FF"/>
    <w:rPr>
      <w:rFonts w:ascii="Arial" w:hAnsi="Arial"/>
      <w:b/>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uiPriority w:val="99"/>
    <w:rsid w:val="007E2361"/>
    <w:rPr>
      <w:color w:val="0000FF"/>
    </w:rPr>
  </w:style>
  <w:style w:type="paragraph" w:styleId="TOCHeading">
    <w:name w:val="TOC Heading"/>
    <w:aliases w:val="RE_TableOfContent"/>
    <w:next w:val="BodyText"/>
    <w:uiPriority w:val="39"/>
    <w:unhideWhenUsed/>
    <w:qFormat/>
    <w:rsid w:val="00D500C1"/>
    <w:pPr>
      <w:spacing w:before="240" w:line="259" w:lineRule="auto"/>
    </w:pPr>
    <w:rPr>
      <w:rFonts w:ascii="Times New Roman" w:eastAsiaTheme="majorEastAsia" w:hAnsi="Times New Roman" w:cstheme="majorBidi"/>
      <w:b/>
      <w:szCs w:val="32"/>
    </w:rPr>
  </w:style>
  <w:style w:type="paragraph" w:styleId="Header">
    <w:name w:val="header"/>
    <w:basedOn w:val="Normal"/>
    <w:link w:val="HeaderChar"/>
    <w:unhideWhenUsed/>
    <w:rsid w:val="00237720"/>
    <w:pPr>
      <w:tabs>
        <w:tab w:val="center" w:pos="4536"/>
        <w:tab w:val="right" w:pos="9072"/>
      </w:tabs>
      <w:spacing w:after="0"/>
    </w:pPr>
  </w:style>
  <w:style w:type="character" w:customStyle="1" w:styleId="HeaderChar">
    <w:name w:val="Header Char"/>
    <w:basedOn w:val="DefaultParagraphFont"/>
    <w:link w:val="Header"/>
    <w:rsid w:val="00237720"/>
  </w:style>
  <w:style w:type="paragraph" w:styleId="Footer">
    <w:name w:val="footer"/>
    <w:basedOn w:val="Normal"/>
    <w:link w:val="FooterChar"/>
    <w:uiPriority w:val="99"/>
    <w:unhideWhenUsed/>
    <w:rsid w:val="00237720"/>
    <w:pPr>
      <w:tabs>
        <w:tab w:val="center" w:pos="4536"/>
        <w:tab w:val="right" w:pos="9072"/>
      </w:tabs>
      <w:spacing w:after="0"/>
    </w:pPr>
  </w:style>
  <w:style w:type="character" w:customStyle="1" w:styleId="FooterChar">
    <w:name w:val="Footer Char"/>
    <w:basedOn w:val="DefaultParagraphFont"/>
    <w:link w:val="Footer"/>
    <w:uiPriority w:val="99"/>
    <w:rsid w:val="00237720"/>
  </w:style>
  <w:style w:type="numbering" w:customStyle="1" w:styleId="REVersuch2">
    <w:name w:val="RE_Versuch_2"/>
    <w:uiPriority w:val="99"/>
    <w:rsid w:val="00F5435A"/>
    <w:pPr>
      <w:numPr>
        <w:numId w:val="12"/>
      </w:numPr>
    </w:pPr>
  </w:style>
  <w:style w:type="character" w:customStyle="1" w:styleId="BodyTextChar">
    <w:name w:val="Body Text Char"/>
    <w:basedOn w:val="DefaultParagraphFont"/>
    <w:link w:val="BodyText"/>
    <w:rsid w:val="00B034F3"/>
    <w:rPr>
      <w:rFonts w:ascii="Arial" w:hAnsi="Arial"/>
      <w:sz w:val="20"/>
    </w:rPr>
  </w:style>
  <w:style w:type="paragraph" w:styleId="TOC2">
    <w:name w:val="toc 2"/>
    <w:basedOn w:val="Normal"/>
    <w:next w:val="Normal"/>
    <w:autoRedefine/>
    <w:uiPriority w:val="39"/>
    <w:unhideWhenUsed/>
    <w:rsid w:val="00F45D3A"/>
    <w:pPr>
      <w:tabs>
        <w:tab w:val="left" w:pos="880"/>
        <w:tab w:val="right" w:leader="dot" w:pos="9396"/>
      </w:tabs>
      <w:spacing w:after="0"/>
      <w:ind w:left="624" w:right="284" w:hanging="624"/>
    </w:pPr>
    <w:rPr>
      <w:rFonts w:ascii="Times New Roman" w:hAnsi="Times New Roman"/>
      <w:color w:val="0000FF"/>
    </w:rPr>
  </w:style>
  <w:style w:type="paragraph" w:styleId="TOC1">
    <w:name w:val="toc 1"/>
    <w:basedOn w:val="Normal"/>
    <w:next w:val="Normal"/>
    <w:autoRedefine/>
    <w:uiPriority w:val="39"/>
    <w:unhideWhenUsed/>
    <w:rsid w:val="00F45D3A"/>
    <w:pPr>
      <w:spacing w:before="120" w:after="0"/>
      <w:ind w:left="425" w:right="284" w:hanging="425"/>
    </w:pPr>
    <w:rPr>
      <w:rFonts w:ascii="Times New Roman" w:hAnsi="Times New Roman"/>
      <w:b/>
      <w:color w:val="0000FF"/>
    </w:rPr>
  </w:style>
  <w:style w:type="paragraph" w:styleId="TOC3">
    <w:name w:val="toc 3"/>
    <w:basedOn w:val="Normal"/>
    <w:next w:val="Normal"/>
    <w:autoRedefine/>
    <w:uiPriority w:val="39"/>
    <w:unhideWhenUsed/>
    <w:rsid w:val="00F45D3A"/>
    <w:pPr>
      <w:tabs>
        <w:tab w:val="left" w:pos="1320"/>
        <w:tab w:val="right" w:leader="dot" w:pos="9396"/>
      </w:tabs>
      <w:spacing w:after="0"/>
      <w:ind w:left="822" w:right="284" w:hanging="822"/>
    </w:pPr>
    <w:rPr>
      <w:rFonts w:ascii="Times New Roman" w:hAnsi="Times New Roman"/>
      <w:color w:val="0000FF"/>
    </w:rPr>
  </w:style>
  <w:style w:type="paragraph" w:styleId="TOC4">
    <w:name w:val="toc 4"/>
    <w:basedOn w:val="Normal"/>
    <w:next w:val="Normal"/>
    <w:autoRedefine/>
    <w:uiPriority w:val="39"/>
    <w:unhideWhenUsed/>
    <w:rsid w:val="00F45D3A"/>
    <w:pPr>
      <w:tabs>
        <w:tab w:val="left" w:pos="1540"/>
        <w:tab w:val="right" w:leader="dot" w:pos="9396"/>
      </w:tabs>
      <w:spacing w:after="0"/>
      <w:ind w:left="1021" w:right="284" w:hanging="1021"/>
    </w:pPr>
    <w:rPr>
      <w:rFonts w:ascii="Times New Roman" w:hAnsi="Times New Roman"/>
      <w:color w:val="0000FF"/>
    </w:rPr>
  </w:style>
  <w:style w:type="paragraph" w:styleId="TOC5">
    <w:name w:val="toc 5"/>
    <w:basedOn w:val="Normal"/>
    <w:next w:val="Normal"/>
    <w:autoRedefine/>
    <w:uiPriority w:val="39"/>
    <w:unhideWhenUsed/>
    <w:rsid w:val="00F45D3A"/>
    <w:pPr>
      <w:tabs>
        <w:tab w:val="left" w:pos="1880"/>
        <w:tab w:val="right" w:leader="dot" w:pos="9396"/>
      </w:tabs>
      <w:spacing w:after="0"/>
      <w:ind w:left="1219" w:right="284" w:hanging="1219"/>
    </w:pPr>
    <w:rPr>
      <w:rFonts w:ascii="Times New Roman" w:hAnsi="Times New Roman"/>
      <w:color w:val="0000FF"/>
    </w:rPr>
  </w:style>
  <w:style w:type="paragraph" w:styleId="Index1">
    <w:name w:val="index 1"/>
    <w:basedOn w:val="Normal"/>
    <w:next w:val="Normal"/>
    <w:autoRedefine/>
    <w:rsid w:val="00830389"/>
    <w:pPr>
      <w:spacing w:after="0"/>
      <w:ind w:left="240" w:hanging="240"/>
    </w:pPr>
  </w:style>
  <w:style w:type="paragraph" w:styleId="TableofFigures">
    <w:name w:val="table of figures"/>
    <w:basedOn w:val="Normal"/>
    <w:next w:val="Normal"/>
    <w:uiPriority w:val="99"/>
    <w:unhideWhenUsed/>
    <w:rsid w:val="00162E8B"/>
    <w:pPr>
      <w:spacing w:after="0"/>
    </w:pPr>
    <w:rPr>
      <w:rFonts w:ascii="Times New Roman" w:hAnsi="Times New Roman"/>
      <w:color w:val="0000FF"/>
    </w:rPr>
  </w:style>
  <w:style w:type="table" w:styleId="GridTable1Light">
    <w:name w:val="Grid Table 1 Light"/>
    <w:basedOn w:val="TableNormal"/>
    <w:rsid w:val="008D31A4"/>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hyperlink" Id="rId21" Target="https://github.com/Open-Systems-Pharmacology/COMPOUND-Model" TargetMode="External" /><Relationship Type="http://schemas.openxmlformats.org/officeDocument/2006/relationships/hyperlink" Id="rId52" Target="https://github.com/Open-Systems-Pharmacology/OSPSuite.Documentation/blob/38cf71b384cfc25cfa0ce4d2f3addfd32757e13b/PK-Sim%20Ontogeny%20Database%20Version%207.3.pdf"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Open-Systems-Pharmacology/COMPOUND-Model" TargetMode="External" /><Relationship Type="http://schemas.openxmlformats.org/officeDocument/2006/relationships/hyperlink" Id="rId52" Target="https://github.com/Open-Systems-Pharmacology/OSPSuite.Documentation/blob/38cf71b384cfc25cfa0ce4d2f3addfd32757e13b/PK-Sim%20Ontogeny%20Database%20Version%207.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118</Words>
  <Characters>679</Characters>
  <Application>Microsoft Office Word</Application>
  <DocSecurity>0</DocSecurity>
  <Lines>5</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vt:lpstr>
      <vt:lpstr>Title</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and evaluation of a PBPK model for COMPOUND in healthy adults</dc:title>
  <dc:creator/>
  <cp:keywords/>
  <dcterms:created xsi:type="dcterms:W3CDTF">2023-02-20T17:35:51Z</dcterms:created>
  <dcterms:modified xsi:type="dcterms:W3CDTF">2023-02-20T17:35:51Z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Versionx.x-OSPy.ybased on Model Snapshot and Evaluation Planhttps://github.com/Open-Systems-Pharmacology/COMPOUND-Model/releases/tag/vx.xOSP Versiony.yQualification Framework Versionz.zThis evaluation report and the corresponding PK-Sim project file are filed at:https://github.com/Open-Systems-Pharmacology/OSP-PBPK-Model-Library/</vt:lpwstr>
  </property>
  <property fmtid="{D5CDD505-2E9C-101B-9397-08002B2CF9AE}" pid="3" name="subtitle">
    <vt:lpwstr/>
  </property>
</Properties>
</file>