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CYP1A2</w:t>
      </w:r>
      <w:r>
        <w:t xml:space="preserve"> </w:t>
      </w:r>
      <w:r>
        <w:t xml:space="preserve">DDI</w:t>
      </w:r>
      <w:r>
        <w:t xml:space="preserve"> </w:t>
      </w:r>
      <w:r>
        <w:t xml:space="preserve">Qualification</w:t>
      </w:r>
    </w:p>
    <w:p>
      <w:pPr>
        <w:pStyle w:val="AbstractTitle"/>
      </w:pPr>
      <w:r>
        <w:t xml:space="preserve">Abstract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2698"/>
        <w:gridCol w:w="522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1.0-OSP12.0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Qualification</w:t>
            </w:r>
            <w:r>
              <w:t xml:space="preserve"> </w:t>
            </w:r>
            <w:r>
              <w:t xml:space="preserve">Plan</w:t>
            </w:r>
            <w:r>
              <w:t xml:space="preserve"> </w:t>
            </w:r>
            <w:r>
              <w:t xml:space="preserve">Release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https://github.com/Open-Systems-Pharmacology/Qualification-DDI-CYP1A2/releases/tag/v1.0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OSP</w:t>
            </w:r>
            <w:r>
              <w:t xml:space="preserve"> </w:t>
            </w: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Qualification</w:t>
            </w:r>
            <w:r>
              <w:t xml:space="preserve"> </w:t>
            </w:r>
            <w:r>
              <w:t xml:space="preserve">Framework</w:t>
            </w:r>
            <w:r>
              <w:t xml:space="preserve"> </w:t>
            </w: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3.3</w:t>
            </w:r>
          </w:p>
        </w:tc>
      </w:tr>
    </w:tbl>
    <w:p>
      <w:pPr>
        <w:pStyle w:val="Abstract"/>
      </w:pPr>
      <w:r>
        <w:t xml:space="preserve">This</w:t>
      </w:r>
      <w:r>
        <w:t xml:space="preserve"> </w:t>
      </w:r>
      <w:r>
        <w:t xml:space="preserve">qualification</w:t>
      </w:r>
      <w:r>
        <w:t xml:space="preserve"> </w:t>
      </w:r>
      <w:r>
        <w:t xml:space="preserve">report</w:t>
      </w:r>
      <w:r>
        <w:t xml:space="preserve"> </w:t>
      </w:r>
      <w:r>
        <w:t xml:space="preserve">is</w:t>
      </w:r>
      <w:r>
        <w:t xml:space="preserve"> </w:t>
      </w:r>
      <w:r>
        <w:t xml:space="preserve">filed</w:t>
      </w:r>
      <w:r>
        <w:t xml:space="preserve"> </w:t>
      </w:r>
      <w:r>
        <w:t xml:space="preserve">at:</w:t>
      </w:r>
    </w:p>
    <w:p>
      <w:pPr>
        <w:pStyle w:val="Abstract"/>
      </w:pPr>
      <w:r>
        <w:t xml:space="preserve">https://github.com/Open-Systems-Pharmacology/OSP-Qualification-Reports</w:t>
      </w:r>
    </w:p>
    <w:p>
      <w:pPr>
        <w:pStyle w:val="Abstract"/>
      </w:pPr>
      <w:br w:type="page"/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5" w:name="introduction"/>
    <w:p>
      <w:pPr>
        <w:pStyle w:val="Heading1"/>
      </w:pPr>
      <w:r>
        <w:t xml:space="preserve">1 Introduction</w:t>
      </w:r>
      <w:bookmarkStart w:id="1" w:name="1"/>
      <w:bookmarkEnd w:id="1"/>
    </w:p>
    <w:br w:type="page"/>
    <w:p>
      <w:pPr>
        <w:pStyle w:val="FirstParagraph"/>
      </w:pPr>
      <w:bookmarkStart w:id="figure-1-1" w:name="figure-1-1"/>
      <w:bookmarkEnd w:id="figure-1-1"/>
    </w:p>
    <w:p>
      <w:pPr>
        <w:pStyle w:val="BodyText"/>
      </w:pPr>
      <w:r>
        <w:drawing>
          <wp:inline>
            <wp:extent cx="5969000" cy="470082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001_section_1/DDIRatio_1_ddi_ratio_plot_AUC_predictedVsObserved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0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1-1: CYP1A2 DDI. Predicted vs. Observed AUC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figure-1-2" w:name="figure-1-2"/>
      <w:bookmarkEnd w:id="figure-1-2"/>
    </w:p>
    <w:p>
      <w:pPr>
        <w:pStyle w:val="BodyText"/>
      </w:pPr>
      <w:r>
        <w:drawing>
          <wp:inline>
            <wp:extent cx="5969000" cy="470082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001_section_1/DDIRatio_1_ddi_ratio_plot_AUC_residualsVsObserved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0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1-2: CYP1A2 DDI. Predicted/Observed vs. Observed AUC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figure-1-3" w:name="figure-1-3"/>
      <w:bookmarkEnd w:id="figure-1-3"/>
    </w:p>
    <w:p>
      <w:pPr>
        <w:pStyle w:val="BodyText"/>
      </w:pPr>
      <w:r>
        <w:drawing>
          <wp:inline>
            <wp:extent cx="5969000" cy="470082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001_section_1/DDIRatio_1_ddi_ratio_plot_CMAX_predictedVsObserved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0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1-3: CYP1A2 DDI. Predicted vs. Observed CMAX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figure-1-4" w:name="figure-1-4"/>
      <w:bookmarkEnd w:id="figure-1-4"/>
    </w:p>
    <w:p>
      <w:pPr>
        <w:pStyle w:val="BodyText"/>
      </w:pPr>
      <w:r>
        <w:drawing>
          <wp:inline>
            <wp:extent cx="5969000" cy="470082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001_section_1/DDIRatio_1_ddi_ratio_plot_CMAX_residualsVsObserve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0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1-4: CYP1A2 DDI. Predicted/Observed vs. Observed CMAX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table-1-1" w:name="table-1-1"/>
      <w:bookmarkEnd w:id="table-1-1"/>
    </w:p>
    <w:p>
      <w:pPr>
        <w:pStyle w:val="BodyText"/>
      </w:pPr>
      <w:r>
        <w:rPr>
          <w:bCs/>
          <w:b/>
        </w:rPr>
        <w:t xml:space="preserve">Table 1-1: GMFE for CYP1A2 DDI Ratio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PK 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GMFE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</w:t>
            </w:r>
          </w:p>
        </w:tc>
      </w:tr>
    </w:tbl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table-1-2" w:name="table-1-2"/>
      <w:bookmarkEnd w:id="table-1-2"/>
    </w:p>
    <w:p>
      <w:pPr>
        <w:pStyle w:val="BodyText"/>
      </w:pPr>
      <w:r>
        <w:rPr>
          <w:bCs/>
          <w:b/>
        </w:rPr>
        <w:t xml:space="preserve">Table 1-2: Summary table for CYP1A2 DDI - AUC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AUC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Ratio [%]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within Guest</w:t>
            </w:r>
            <w:r>
              <w:t xml:space="preserve"> </w:t>
            </w:r>
            <w:r>
              <w:rPr>
                <w:iCs/>
                <w:i/>
              </w:rPr>
              <w:t xml:space="preserve">et al.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within 2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table-1-3" w:name="table-1-3"/>
      <w:bookmarkEnd w:id="table-1-3"/>
    </w:p>
    <w:p>
      <w:pPr>
        <w:pStyle w:val="BodyText"/>
      </w:pPr>
      <w:r>
        <w:rPr>
          <w:bCs/>
          <w:b/>
        </w:rPr>
        <w:t xml:space="preserve">Table 1-3: Summary table for CYP1A2 DDI - CMAX Ratio. (δ = 1 in Guest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rPr>
          <w:bCs/>
          <w:b/>
        </w:rPr>
        <w:t xml:space="preserve"> </w:t>
      </w:r>
      <w:r>
        <w:rPr>
          <w:bCs/>
          <w:b/>
        </w:rPr>
        <w:t xml:space="preserve">formula)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Ratio [%]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within Guest</w:t>
            </w:r>
            <w:r>
              <w:t xml:space="preserve"> </w:t>
            </w:r>
            <w:r>
              <w:rPr>
                <w:iCs/>
                <w:i/>
              </w:rPr>
              <w:t xml:space="preserve">et al.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Points within 2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</w:tr>
    </w:tbl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table-1-4" w:name="table-1-4"/>
      <w:bookmarkEnd w:id="table-1-4"/>
    </w:p>
    <w:p>
      <w:pPr>
        <w:pStyle w:val="BodyText"/>
      </w:pPr>
      <w:r>
        <w:rPr>
          <w:bCs/>
          <w:b/>
        </w:rPr>
        <w:t xml:space="preserve">Table 1-4: Summary table for CYP1A2 DDI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06"/>
        <w:gridCol w:w="1093"/>
        <w:gridCol w:w="568"/>
        <w:gridCol w:w="875"/>
        <w:gridCol w:w="831"/>
        <w:gridCol w:w="831"/>
        <w:gridCol w:w="918"/>
        <w:gridCol w:w="875"/>
        <w:gridCol w:w="875"/>
        <w:gridCol w:w="74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DataID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Perpetrator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Victim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Predicted AUC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Observed AUC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Pred/Obs AUC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Predicted CMAX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Observed CMAX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Pred/Obs CMAX Ratio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Fluvoxamine, 100 mg, PO,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Caffeine, 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Culm-Merdek 2005</w:t>
            </w:r>
          </w:p>
        </w:tc>
      </w:tr>
    </w:tbl>
    <w:p>
      <w:pPr>
        <w:pStyle w:val="BodyText"/>
      </w:pPr>
      <w:r>
        <w:t xml:space="preserve"> </w:t>
      </w:r>
    </w:p>
    <w:br w:type="page"/>
    <w:p>
      <w:pPr>
        <w:pStyle w:val="BodyText"/>
      </w:pPr>
      <w:bookmarkStart w:id="figure-1-5" w:name="figure-1-5"/>
      <w:bookmarkEnd w:id="figure-1-5"/>
    </w:p>
    <w:p>
      <w:pPr>
        <w:pStyle w:val="BodyText"/>
      </w:pPr>
      <w:r>
        <w:drawing>
          <wp:inline>
            <wp:extent cx="5969000" cy="4682083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001_section_1/comparison_time_profile_Culm_Merdeck_2005__Caffeine_250_mg_po__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68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1-5: Culm-Merdeck 2005 (Caffeine 250 mg po)</w:t>
      </w:r>
    </w:p>
    <w:p>
      <w:pPr>
        <w:pStyle w:val="BodyText"/>
      </w:pPr>
      <w:r>
        <w:t xml:space="preserve"> </w:t>
      </w:r>
    </w:p>
    <w:bookmarkEnd w:id="35"/>
    <w:sectPr w:rsidR="00B470D9">
      <w:headerReference r:id="rId9" w:type="default"/>
      <w:footerReference r:id="rId10" w:type="default"/>
      <w:pgSz w:h="15840" w:w="12240"/>
      <w:pgMar w:bottom="1134" w:footer="720" w:gutter="0" w:header="720" w:left="1417" w:right="1417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720" w:rsidRDefault="00237720">
    <w:pPr>
      <w:pStyle w:val="Footer"/>
      <w:jc w:val="center"/>
    </w:pPr>
  </w:p>
  <w:p w:rsidR="00237720" w:rsidRDefault="00237720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620381891"/>
      <w:docPartObj>
        <w:docPartGallery w:val="Page Numbers (Top of Page)"/>
        <w:docPartUnique/>
      </w:docPartObj>
    </w:sdtPr>
    <w:sdtEndPr/>
    <w:sdtContent>
      <w:p w:rsidR="000F07F1" w:rsidRPr="007E2361" w:rsidRDefault="000F07F1" w:rsidP="000F07F1">
        <w:pPr>
          <w:pStyle w:val="Header"/>
          <w:jc w:val="right"/>
          <w:rPr>
            <w:rFonts w:ascii="Times New Roman" w:hAnsi="Times New Roman" w:cs="Times New Roman"/>
          </w:rPr>
        </w:pPr>
        <w:r w:rsidRPr="007E2361">
          <w:rPr>
            <w:rFonts w:ascii="Times New Roman" w:hAnsi="Times New Roman" w:cs="Times New Roman"/>
            <w:lang w:val="de-DE"/>
          </w:rPr>
          <w:t xml:space="preserve">Page </w:t>
        </w:r>
        <w:r w:rsidRPr="007E2361">
          <w:rPr>
            <w:rFonts w:ascii="Times New Roman" w:hAnsi="Times New Roman" w:cs="Times New Roman"/>
          </w:rPr>
          <w:fldChar w:fldCharType="begin"/>
        </w:r>
        <w:r w:rsidRPr="007E2361">
          <w:rPr>
            <w:rFonts w:ascii="Times New Roman" w:hAnsi="Times New Roman" w:cs="Times New Roman"/>
          </w:rPr>
          <w:instrText>PAGE  \* Arabic  \* MERGEFORMAT</w:instrText>
        </w:r>
        <w:r w:rsidRPr="007E2361">
          <w:rPr>
            <w:rFonts w:ascii="Times New Roman" w:hAnsi="Times New Roman" w:cs="Times New Roman"/>
          </w:rPr>
          <w:fldChar w:fldCharType="separate"/>
        </w:r>
        <w:r w:rsidR="00B034F3">
          <w:rPr>
            <w:rFonts w:ascii="Times New Roman" w:hAnsi="Times New Roman" w:cs="Times New Roman"/>
            <w:noProof/>
          </w:rPr>
          <w:t>2</w:t>
        </w:r>
        <w:r w:rsidRPr="007E2361">
          <w:rPr>
            <w:rFonts w:ascii="Times New Roman" w:hAnsi="Times New Roman" w:cs="Times New Roman"/>
          </w:rPr>
          <w:fldChar w:fldCharType="end"/>
        </w:r>
        <w:r w:rsidRPr="007E2361">
          <w:rPr>
            <w:rFonts w:ascii="Times New Roman" w:hAnsi="Times New Roman" w:cs="Times New Roman"/>
            <w:lang w:val="de-DE"/>
          </w:rPr>
          <w:t xml:space="preserve"> of </w:t>
        </w:r>
        <w:r w:rsidRPr="007E2361">
          <w:rPr>
            <w:rFonts w:ascii="Times New Roman" w:hAnsi="Times New Roman" w:cs="Times New Roman"/>
          </w:rPr>
          <w:fldChar w:fldCharType="begin"/>
        </w:r>
        <w:r w:rsidRPr="007E2361">
          <w:rPr>
            <w:rFonts w:ascii="Times New Roman" w:hAnsi="Times New Roman" w:cs="Times New Roman"/>
          </w:rPr>
          <w:instrText>NUMPAGES  \* Arabic  \* MERGEFORMAT</w:instrText>
        </w:r>
        <w:r w:rsidRPr="007E2361">
          <w:rPr>
            <w:rFonts w:ascii="Times New Roman" w:hAnsi="Times New Roman" w:cs="Times New Roman"/>
          </w:rPr>
          <w:fldChar w:fldCharType="separate"/>
        </w:r>
        <w:r w:rsidR="00B034F3">
          <w:rPr>
            <w:rFonts w:ascii="Times New Roman" w:hAnsi="Times New Roman" w:cs="Times New Roman"/>
            <w:noProof/>
          </w:rPr>
          <w:t>2</w:t>
        </w:r>
        <w:r w:rsidRPr="007E2361">
          <w:rPr>
            <w:rFonts w:ascii="Times New Roman" w:hAnsi="Times New Roman" w:cs="Times New Roman"/>
            <w:lang w:val="de-DE"/>
          </w:rPr>
          <w:fldChar w:fldCharType="end"/>
        </w:r>
      </w:p>
    </w:sdtContent>
  </w:sdt>
  <w:p w:rsidR="000F07F1" w:rsidRDefault="000F07F1">
    <w:pPr>
      <w:pStyle w:val="Header"/>
    </w:pPr>
  </w:p>
</w:hdr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52D2BCA0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AD6823F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FD1495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EB281228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C966F83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746C57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1D6116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46DCFC3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EB43C6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3B06E4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0E7ACBA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1">
    <w:nsid w:val="2E6E7027"/>
    <w:multiLevelType w:val="multilevel"/>
    <w:tmpl w:val="CFB603AE"/>
    <w:styleLink w:val="REVersuch2"/>
    <w:lvl w:ilvl="0">
      <w:start w:val="1"/>
      <w:numFmt w:val="decimal"/>
      <w:lvlText w:val="%1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6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360" w:left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360" w:left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360" w:left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360" w:left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360" w:left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360" w:left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360" w:left="3240"/>
      </w:pPr>
      <w:rPr>
        <w:rFonts w:hint="default"/>
      </w:rPr>
    </w:lvl>
  </w:abstractNum>
  <w:abstractNum w15:restartNumberingAfterBreak="0" w:abstractNumId="12">
    <w:nsid w:val="2F4367A2"/>
    <w:multiLevelType w:val="hybridMultilevel"/>
    <w:tmpl w:val="0E94A3F2"/>
    <w:lvl w:ilvl="0" w:tplc="6FFEDB94">
      <w:start w:val="1"/>
      <w:numFmt w:val="decimal"/>
      <w:lvlText w:val="Figure %1: 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439D272C"/>
    <w:multiLevelType w:val="multilevel"/>
    <w:tmpl w:val="5E8A4980"/>
    <w:lvl w:ilvl="0">
      <w:start w:val="1"/>
      <w:numFmt w:val="decimal"/>
      <w:pStyle w:val="Heading1"/>
      <w:lvlText w:val="%1"/>
      <w:lvlJc w:val="left"/>
      <w:pPr>
        <w:ind w:hanging="1134" w:left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1134" w:left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1134" w:left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1134" w:left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134" w:left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34" w:left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134" w:left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134" w:left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134" w:left="1134"/>
      </w:pPr>
      <w:rPr>
        <w:rFonts w:hint="default"/>
      </w:rPr>
    </w:lvl>
  </w:abstractNum>
  <w:abstractNum w15:restartNumberingAfterBreak="0" w:abstractNumId="14">
    <w:nsid w:val="4E027060"/>
    <w:multiLevelType w:val="hybridMultilevel"/>
    <w:tmpl w:val="BDE6AA42"/>
    <w:lvl w:ilvl="0" w:tplc="9976DFBA">
      <w:start w:val="1"/>
      <w:numFmt w:val="decimal"/>
      <w:lvlText w:val="Table %1: 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5">
    <w:nsid w:val="57675838"/>
    <w:multiLevelType w:val="multilevel"/>
    <w:tmpl w:val="CFB603AE"/>
    <w:numStyleLink w:val="REVersuch2"/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5"/>
  </w:num>
  <w:num w:numId="14">
    <w:abstractNumId w:val="13"/>
  </w:num>
  <w:num w:numId="15">
    <w:abstractNumId w:val="12"/>
  </w:num>
  <w:num w:numId="16">
    <w:abstractNumId w:val="14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rsid w:val="00DF4C3C"/>
    <w:pPr>
      <w:keepNext/>
      <w:keepLines/>
      <w:pageBreakBefore/>
      <w:numPr>
        <w:numId w:val="14"/>
      </w:numPr>
      <w:spacing w:after="0" w:before="480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D500C1"/>
    <w:pPr>
      <w:keepNext/>
      <w:keepLines/>
      <w:numPr>
        <w:ilvl w:val="1"/>
        <w:numId w:val="14"/>
      </w:numPr>
      <w:spacing w:after="0" w:before="200"/>
      <w:outlineLvl w:val="1"/>
    </w:pPr>
    <w:rPr>
      <w:rFonts w:ascii="Times New Roman" w:cstheme="majorBidi" w:eastAsiaTheme="majorEastAsia" w:hAnsi="Times New Roman"/>
      <w:b/>
      <w:bCs/>
      <w:sz w:val="26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D500C1"/>
    <w:pPr>
      <w:keepNext/>
      <w:keepLines/>
      <w:numPr>
        <w:ilvl w:val="2"/>
        <w:numId w:val="14"/>
      </w:numPr>
      <w:spacing w:after="0" w:before="200"/>
      <w:outlineLvl w:val="2"/>
    </w:pPr>
    <w:rPr>
      <w:rFonts w:ascii="Times New Roman" w:cstheme="majorBidi" w:eastAsiaTheme="majorEastAsia" w:hAnsi="Times New Roman"/>
      <w:b/>
      <w:bCs/>
      <w:sz w:val="26"/>
    </w:rPr>
  </w:style>
  <w:style w:styleId="Heading4" w:type="paragraph">
    <w:name w:val="heading 4"/>
    <w:basedOn w:val="Normal"/>
    <w:next w:val="BodyText"/>
    <w:uiPriority w:val="9"/>
    <w:unhideWhenUsed/>
    <w:qFormat/>
    <w:rsid w:val="00D500C1"/>
    <w:pPr>
      <w:keepNext/>
      <w:keepLines/>
      <w:numPr>
        <w:ilvl w:val="3"/>
        <w:numId w:val="14"/>
      </w:numPr>
      <w:spacing w:after="0" w:before="200"/>
      <w:outlineLvl w:val="3"/>
    </w:pPr>
    <w:rPr>
      <w:rFonts w:ascii="Times New Roman" w:cstheme="majorBidi" w:eastAsiaTheme="majorEastAsia" w:hAnsi="Times New Roman"/>
      <w:b/>
      <w:bCs/>
      <w:sz w:val="26"/>
    </w:rPr>
  </w:style>
  <w:style w:styleId="Heading5" w:type="paragraph">
    <w:name w:val="heading 5"/>
    <w:basedOn w:val="Normal"/>
    <w:next w:val="BodyText"/>
    <w:uiPriority w:val="9"/>
    <w:unhideWhenUsed/>
    <w:qFormat/>
    <w:rsid w:val="00D500C1"/>
    <w:pPr>
      <w:keepNext/>
      <w:keepLines/>
      <w:numPr>
        <w:ilvl w:val="4"/>
        <w:numId w:val="14"/>
      </w:numPr>
      <w:spacing w:after="0" w:before="200"/>
      <w:outlineLvl w:val="4"/>
    </w:pPr>
    <w:rPr>
      <w:rFonts w:ascii="Times New Roman" w:cstheme="majorBidi" w:eastAsiaTheme="majorEastAsia" w:hAnsi="Times New Roman"/>
      <w:b/>
      <w:iCs/>
      <w:sz w:val="26"/>
    </w:rPr>
  </w:style>
  <w:style w:styleId="Heading6" w:type="paragraph">
    <w:name w:val="heading 6"/>
    <w:basedOn w:val="Normal"/>
    <w:next w:val="BodyText"/>
    <w:uiPriority w:val="9"/>
    <w:unhideWhenUsed/>
    <w:qFormat/>
    <w:rsid w:val="00D500C1"/>
    <w:pPr>
      <w:keepNext/>
      <w:keepLines/>
      <w:numPr>
        <w:ilvl w:val="5"/>
        <w:numId w:val="14"/>
      </w:numPr>
      <w:spacing w:after="0" w:before="200"/>
      <w:outlineLvl w:val="5"/>
    </w:pPr>
    <w:rPr>
      <w:rFonts w:ascii="Times New Roman" w:cstheme="majorBidi" w:eastAsiaTheme="majorEastAsia" w:hAnsi="Times New Roman"/>
      <w:b/>
      <w:sz w:val="26"/>
    </w:rPr>
  </w:style>
  <w:style w:styleId="Heading7" w:type="paragraph">
    <w:name w:val="heading 7"/>
    <w:basedOn w:val="Normal"/>
    <w:next w:val="BodyText"/>
    <w:uiPriority w:val="9"/>
    <w:unhideWhenUsed/>
    <w:qFormat/>
    <w:rsid w:val="00D500C1"/>
    <w:pPr>
      <w:keepNext/>
      <w:keepLines/>
      <w:numPr>
        <w:ilvl w:val="6"/>
        <w:numId w:val="14"/>
      </w:numPr>
      <w:spacing w:after="0" w:before="200"/>
      <w:outlineLvl w:val="6"/>
    </w:pPr>
    <w:rPr>
      <w:rFonts w:ascii="Times New Roman" w:cstheme="majorBidi" w:eastAsiaTheme="majorEastAsia" w:hAnsi="Times New Roman"/>
      <w:b/>
      <w:sz w:val="26"/>
    </w:rPr>
  </w:style>
  <w:style w:styleId="Heading8" w:type="paragraph">
    <w:name w:val="heading 8"/>
    <w:basedOn w:val="Normal"/>
    <w:next w:val="BodyText"/>
    <w:uiPriority w:val="9"/>
    <w:unhideWhenUsed/>
    <w:qFormat/>
    <w:rsid w:val="00D500C1"/>
    <w:pPr>
      <w:keepNext/>
      <w:keepLines/>
      <w:numPr>
        <w:ilvl w:val="7"/>
        <w:numId w:val="14"/>
      </w:numPr>
      <w:spacing w:after="0" w:before="200"/>
      <w:outlineLvl w:val="7"/>
    </w:pPr>
    <w:rPr>
      <w:rFonts w:ascii="Times New Roman" w:cstheme="majorBidi" w:eastAsiaTheme="majorEastAsia" w:hAnsi="Times New Roman"/>
      <w:b/>
      <w:sz w:val="26"/>
    </w:rPr>
  </w:style>
  <w:style w:styleId="Heading9" w:type="paragraph">
    <w:name w:val="heading 9"/>
    <w:basedOn w:val="Normal"/>
    <w:next w:val="BodyText"/>
    <w:uiPriority w:val="9"/>
    <w:unhideWhenUsed/>
    <w:qFormat/>
    <w:rsid w:val="00D500C1"/>
    <w:pPr>
      <w:keepNext/>
      <w:keepLines/>
      <w:numPr>
        <w:ilvl w:val="8"/>
        <w:numId w:val="14"/>
      </w:numPr>
      <w:spacing w:after="0" w:before="200"/>
      <w:outlineLvl w:val="8"/>
    </w:pPr>
    <w:rPr>
      <w:rFonts w:ascii="Times New Roman" w:cstheme="majorBidi" w:eastAsiaTheme="majorEastAsia" w:hAnsi="Times New Roman"/>
      <w:b/>
      <w:sz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qFormat/>
    <w:rsid w:val="00B034F3"/>
    <w:pPr>
      <w:spacing w:after="180" w:before="180" w:line="360" w:lineRule="auto"/>
    </w:pPr>
    <w:rPr>
      <w:rFonts w:ascii="Arial" w:hAnsi="Arial"/>
      <w:sz w:val="20"/>
    </w:rPr>
  </w:style>
  <w:style w:customStyle="1" w:styleId="FirstParagraph" w:type="paragraph">
    <w:name w:val="First Paragraph"/>
    <w:basedOn w:val="BodyText"/>
    <w:next w:val="BodyText"/>
    <w:autoRedefine/>
    <w:qFormat/>
    <w:rsid w:val="008D31A4"/>
  </w:style>
  <w:style w:customStyle="1" w:styleId="Compact" w:type="paragraph">
    <w:name w:val="Compact"/>
    <w:basedOn w:val="BodyText"/>
    <w:autoRedefine/>
    <w:qFormat/>
    <w:rsid w:val="008D31A4"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autoRedefine/>
    <w:qFormat/>
    <w:rsid w:val="008D31A4"/>
    <w:pPr>
      <w:keepNext/>
      <w:keepLines/>
      <w:jc w:val="center"/>
    </w:pPr>
    <w:rPr>
      <w:rFonts w:ascii="Arial" w:hAnsi="Arial"/>
    </w:rPr>
  </w:style>
  <w:style w:styleId="Date" w:type="paragraph">
    <w:name w:val="Date"/>
    <w:next w:val="BodyText"/>
    <w:autoRedefine/>
    <w:qFormat/>
    <w:rsid w:val="008D31A4"/>
    <w:pPr>
      <w:keepNext/>
      <w:keepLines/>
      <w:jc w:val="center"/>
    </w:pPr>
    <w:rPr>
      <w:rFonts w:ascii="Arial" w:hAnsi="Arial"/>
    </w:rPr>
  </w:style>
  <w:style w:customStyle="1" w:styleId="Abstract" w:type="paragraph">
    <w:name w:val="Abstract"/>
    <w:basedOn w:val="Normal"/>
    <w:next w:val="BodyText"/>
    <w:autoRedefine/>
    <w:qFormat/>
    <w:rsid w:val="008D31A4"/>
    <w:pPr>
      <w:keepNext/>
      <w:keepLines/>
      <w:spacing w:after="300" w:before="300"/>
      <w:jc w:val="both"/>
    </w:pPr>
    <w:rPr>
      <w:rFonts w:ascii="Arial" w:hAnsi="Arial"/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basedOn w:val="GridTable1Light"/>
    <w:semiHidden/>
    <w:unhideWhenUsed/>
    <w:qFormat/>
    <w:rsid w:val="008F3A26"/>
    <w:rPr>
      <w:rFonts w:ascii="Arial" w:hAnsi="Arial"/>
      <w:sz w:val="20"/>
      <w:szCs w:val="20"/>
      <w:lang w:eastAsia="en-CA" w:val="en-CA"/>
    </w:rPr>
    <w:tblPr/>
    <w:tcPr>
      <w:vAlign w:val="center"/>
    </w:tc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 w:val="0"/>
        <w:bCs/>
      </w:rPr>
      <w:tblPr/>
      <w:tcPr>
        <w:tcBorders>
          <w:top w:color="BFBFBF" w:space="0" w:sz="4" w:themeColor="background1" w:themeShade="BF" w:val="single"/>
        </w:tcBorders>
      </w:tcPr>
    </w:tblStylePr>
    <w:tblStylePr w:type="firstCol">
      <w:rPr>
        <w:b/>
        <w:bCs/>
      </w:rPr>
    </w:tblStylePr>
    <w:tblStylePr w:type="lastCol">
      <w:rPr>
        <w:b w:val="0"/>
        <w:bCs/>
      </w:rPr>
    </w:tblStylePr>
    <w:tblStylePr w:type="swCell">
      <w:rPr>
        <w:b/>
      </w:r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CB69FF"/>
    <w:pPr>
      <w:keepNext/>
      <w:spacing w:before="120"/>
    </w:pPr>
    <w:rPr>
      <w:rFonts w:ascii="Arial" w:hAnsi="Arial"/>
      <w:b/>
      <w:i w:val="0"/>
      <w:sz w:val="20"/>
    </w:rPr>
  </w:style>
  <w:style w:customStyle="1" w:styleId="ImageCaption" w:type="paragraph">
    <w:name w:val="Image Caption"/>
    <w:basedOn w:val="Caption"/>
    <w:rsid w:val="00CB69FF"/>
    <w:rPr>
      <w:rFonts w:ascii="Arial" w:hAnsi="Arial"/>
      <w:b/>
      <w:i w:val="0"/>
      <w:sz w:val="2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uiPriority w:val="99"/>
    <w:rsid w:val="007E2361"/>
    <w:rPr>
      <w:color w:val="0000FF"/>
    </w:rPr>
  </w:style>
  <w:style w:styleId="TOCHeading" w:type="paragraph">
    <w:name w:val="TOC Heading"/>
    <w:aliases w:val="RE_TableOfContent"/>
    <w:next w:val="BodyText"/>
    <w:uiPriority w:val="39"/>
    <w:unhideWhenUsed/>
    <w:qFormat/>
    <w:rsid w:val="00D500C1"/>
    <w:pPr>
      <w:spacing w:before="240" w:line="259" w:lineRule="auto"/>
    </w:pPr>
    <w:rPr>
      <w:rFonts w:ascii="Times New Roman" w:cstheme="majorBidi" w:eastAsiaTheme="majorEastAsia" w:hAnsi="Times New Roman"/>
      <w:b/>
      <w:szCs w:val="32"/>
    </w:rPr>
  </w:style>
  <w:style w:styleId="Header" w:type="paragraph">
    <w:name w:val="header"/>
    <w:basedOn w:val="Normal"/>
    <w:link w:val="HeaderChar"/>
    <w:unhideWhenUsed/>
    <w:rsid w:val="00237720"/>
    <w:pPr>
      <w:tabs>
        <w:tab w:pos="4536" w:val="center"/>
        <w:tab w:pos="9072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237720"/>
  </w:style>
  <w:style w:styleId="Footer" w:type="paragraph">
    <w:name w:val="footer"/>
    <w:basedOn w:val="Normal"/>
    <w:link w:val="FooterChar"/>
    <w:uiPriority w:val="99"/>
    <w:unhideWhenUsed/>
    <w:rsid w:val="00237720"/>
    <w:pPr>
      <w:tabs>
        <w:tab w:pos="4536" w:val="center"/>
        <w:tab w:pos="9072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237720"/>
  </w:style>
  <w:style w:customStyle="1" w:styleId="REVersuch2" w:type="numbering">
    <w:name w:val="RE_Versuch_2"/>
    <w:uiPriority w:val="99"/>
    <w:rsid w:val="00F5435A"/>
    <w:pPr>
      <w:numPr>
        <w:numId w:val="12"/>
      </w:numPr>
    </w:pPr>
  </w:style>
  <w:style w:customStyle="1" w:styleId="BodyTextChar" w:type="character">
    <w:name w:val="Body Text Char"/>
    <w:basedOn w:val="DefaultParagraphFont"/>
    <w:link w:val="BodyText"/>
    <w:rsid w:val="00B034F3"/>
    <w:rPr>
      <w:rFonts w:ascii="Arial" w:hAnsi="Arial"/>
      <w:sz w:val="20"/>
    </w:rPr>
  </w:style>
  <w:style w:styleId="TOC2" w:type="paragraph">
    <w:name w:val="toc 2"/>
    <w:basedOn w:val="Normal"/>
    <w:next w:val="Normal"/>
    <w:autoRedefine/>
    <w:uiPriority w:val="39"/>
    <w:unhideWhenUsed/>
    <w:rsid w:val="00F45D3A"/>
    <w:pPr>
      <w:tabs>
        <w:tab w:pos="880" w:val="left"/>
        <w:tab w:leader="dot" w:pos="9396" w:val="right"/>
      </w:tabs>
      <w:spacing w:after="0"/>
      <w:ind w:hanging="624" w:left="624" w:right="284"/>
    </w:pPr>
    <w:rPr>
      <w:rFonts w:ascii="Times New Roman" w:hAnsi="Times New Roman"/>
      <w:color w:val="0000FF"/>
    </w:rPr>
  </w:style>
  <w:style w:styleId="TOC1" w:type="paragraph">
    <w:name w:val="toc 1"/>
    <w:basedOn w:val="Normal"/>
    <w:next w:val="Normal"/>
    <w:autoRedefine/>
    <w:uiPriority w:val="39"/>
    <w:unhideWhenUsed/>
    <w:rsid w:val="00F45D3A"/>
    <w:pPr>
      <w:spacing w:after="0" w:before="120"/>
      <w:ind w:hanging="425" w:left="425" w:right="284"/>
    </w:pPr>
    <w:rPr>
      <w:rFonts w:ascii="Times New Roman" w:hAnsi="Times New Roman"/>
      <w:b/>
      <w:color w:val="0000FF"/>
    </w:rPr>
  </w:style>
  <w:style w:styleId="TOC3" w:type="paragraph">
    <w:name w:val="toc 3"/>
    <w:basedOn w:val="Normal"/>
    <w:next w:val="Normal"/>
    <w:autoRedefine/>
    <w:uiPriority w:val="39"/>
    <w:unhideWhenUsed/>
    <w:rsid w:val="00F45D3A"/>
    <w:pPr>
      <w:tabs>
        <w:tab w:pos="1320" w:val="left"/>
        <w:tab w:leader="dot" w:pos="9396" w:val="right"/>
      </w:tabs>
      <w:spacing w:after="0"/>
      <w:ind w:hanging="822" w:left="822" w:right="284"/>
    </w:pPr>
    <w:rPr>
      <w:rFonts w:ascii="Times New Roman" w:hAnsi="Times New Roman"/>
      <w:color w:val="0000FF"/>
    </w:rPr>
  </w:style>
  <w:style w:styleId="TOC4" w:type="paragraph">
    <w:name w:val="toc 4"/>
    <w:basedOn w:val="Normal"/>
    <w:next w:val="Normal"/>
    <w:autoRedefine/>
    <w:uiPriority w:val="39"/>
    <w:unhideWhenUsed/>
    <w:rsid w:val="00F45D3A"/>
    <w:pPr>
      <w:tabs>
        <w:tab w:pos="1540" w:val="left"/>
        <w:tab w:leader="dot" w:pos="9396" w:val="right"/>
      </w:tabs>
      <w:spacing w:after="0"/>
      <w:ind w:hanging="1021" w:left="1021" w:right="284"/>
    </w:pPr>
    <w:rPr>
      <w:rFonts w:ascii="Times New Roman" w:hAnsi="Times New Roman"/>
      <w:color w:val="0000FF"/>
    </w:rPr>
  </w:style>
  <w:style w:styleId="TOC5" w:type="paragraph">
    <w:name w:val="toc 5"/>
    <w:basedOn w:val="Normal"/>
    <w:next w:val="Normal"/>
    <w:autoRedefine/>
    <w:uiPriority w:val="39"/>
    <w:unhideWhenUsed/>
    <w:rsid w:val="00F45D3A"/>
    <w:pPr>
      <w:tabs>
        <w:tab w:pos="1880" w:val="left"/>
        <w:tab w:leader="dot" w:pos="9396" w:val="right"/>
      </w:tabs>
      <w:spacing w:after="0"/>
      <w:ind w:hanging="1219" w:left="1219" w:right="284"/>
    </w:pPr>
    <w:rPr>
      <w:rFonts w:ascii="Times New Roman" w:hAnsi="Times New Roman"/>
      <w:color w:val="0000FF"/>
    </w:rPr>
  </w:style>
  <w:style w:styleId="Index1" w:type="paragraph">
    <w:name w:val="index 1"/>
    <w:basedOn w:val="Normal"/>
    <w:next w:val="Normal"/>
    <w:autoRedefine/>
    <w:rsid w:val="00830389"/>
    <w:pPr>
      <w:spacing w:after="0"/>
      <w:ind w:hanging="240" w:left="240"/>
    </w:pPr>
  </w:style>
  <w:style w:styleId="TableofFigures" w:type="paragraph">
    <w:name w:val="table of figures"/>
    <w:basedOn w:val="Normal"/>
    <w:next w:val="Normal"/>
    <w:uiPriority w:val="99"/>
    <w:unhideWhenUsed/>
    <w:rsid w:val="00162E8B"/>
    <w:pPr>
      <w:spacing w:after="0"/>
    </w:pPr>
    <w:rPr>
      <w:rFonts w:ascii="Times New Roman" w:hAnsi="Times New Roman"/>
      <w:color w:val="0000FF"/>
    </w:rPr>
  </w:style>
  <w:style w:styleId="GridTable1Light" w:type="table">
    <w:name w:val="Grid Table 1 Light"/>
    <w:basedOn w:val="TableNormal"/>
    <w:rsid w:val="008D31A4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Title</vt:lpstr>
      <vt:lpstr>Title</vt:lpstr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CYP1A2 DDI Qualification</dc:title>
  <dc:creator/>
  <cp:keywords/>
  <dcterms:created xsi:type="dcterms:W3CDTF">2025-06-06T12:21:06Z</dcterms:created>
  <dcterms:modified xsi:type="dcterms:W3CDTF">2025-06-06T12:21:06Z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Version1.0-OSP12.0Qualification Plan Releasehttps://github.com/Open-Systems-Pharmacology/Qualification-DDI-CYP1A2/releases/tag/v1.0OSP Version12.0Qualification Framework Version3.3This qualification report is filed at:https://github.com/Open-Systems-Pharmacology/OSP-Qualification-Reports</vt:lpwstr>
  </property>
  <property fmtid="{D5CDD505-2E9C-101B-9397-08002B2CF9AE}" pid="3" name="subtitle">
    <vt:lpwstr/>
  </property>
</Properties>
</file>