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MALIGNANCY AS LOSS OF LIMITATIONS</w:t>
      </w:r>
    </w:p>
    <w:p>
      <w:pPr>
        <w:spacing w:after="80" w:before="0"/>
        <w:jc w:val="center"/>
      </w:pPr>
      <w:r>
        <w:rPr>
          <w:rFonts w:ascii="Arial" w:cs="Arial" w:eastAsia="Arial" w:hAnsi="Arial"/>
          <w:b/>
          <w:bCs/>
          <w:color w:val="1F4E79"/>
          <w:sz w:val="40"/>
          <w:szCs w:val="40"/>
        </w:rPr>
        <w:t xml:space="preserve">ON THE SPATIAL AND FUNCTIONAL EXPANSION</w:t>
      </w:r>
    </w:p>
    <w:p>
      <w:pPr>
        <w:spacing w:after="200" w:before="0"/>
        <w:jc w:val="center"/>
      </w:pPr>
      <w:r>
        <w:rPr>
          <w:rFonts w:ascii="Arial" w:cs="Arial" w:eastAsia="Arial" w:hAnsi="Arial"/>
          <w:b/>
          <w:bCs/>
          <w:color w:val="1F4E79"/>
          <w:sz w:val="40"/>
          <w:szCs w:val="40"/>
        </w:rPr>
        <w:t xml:space="preserve">OF A CELLULAR SYSTEM</w:t>
      </w:r>
    </w:p>
    <w:p>
      <w:pPr>
        <w:spacing w:after="120" w:before="0"/>
        <w:jc w:val="center"/>
      </w:pPr>
      <w:r>
        <w:rPr>
          <w:rFonts w:ascii="Georgia" w:cs="Georgia" w:eastAsia="Georgia" w:hAnsi="Georgia"/>
          <w:i/>
          <w:iCs/>
          <w:color w:val="555555"/>
          <w:sz w:val="28"/>
          <w:szCs w:val="28"/>
        </w:rPr>
        <w:t xml:space="preserve">A Conceptual Systems Model</w:t>
      </w:r>
    </w:p>
    <w:p>
      <w:pPr>
        <w:pBdr>
          <w:bottom w:val="single" w:color="1F4E79" w:sz="6" w:space="4"/>
        </w:pBdr>
        <w:spacing w:after="400" w:before="200"/>
      </w:pPr>
    </w:p>
    <w:p>
      <w:pPr>
        <w:pStyle w:val="Heading1"/>
      </w:pPr>
      <w:r>
        <w:rPr>
          <w:rFonts w:ascii="Arial" w:cs="Arial" w:eastAsia="Arial" w:hAnsi="Arial"/>
        </w:rPr>
        <w:t xml:space="preserve">Abstract</w:t>
      </w:r>
    </w:p>
    <w:p>
      <w:pPr>
        <w:spacing w:after="160" w:before="0" w:line="320"/>
        <w:jc w:val="both"/>
      </w:pPr>
      <w:r>
        <w:rPr>
          <w:rFonts w:ascii="Georgia" w:cs="Georgia" w:eastAsia="Georgia" w:hAnsi="Georgia"/>
          <w:color w:val="2F2F2F"/>
          <w:sz w:val="24"/>
          <w:szCs w:val="24"/>
        </w:rPr>
        <w:t xml:space="preserve">Traditional definitions of malignancy are primarily based on morphological and clinical features such as invasion, metastasis, autonomous proliferation, and dedifferentiation. However, most of these properties individually also occur in normal physiological processes, including embryogenesis, tissue regeneration, immune response, and placentation.</w:t>
      </w:r>
    </w:p>
    <w:p>
      <w:pPr>
        <w:spacing w:after="160" w:before="0" w:line="320"/>
        <w:jc w:val="both"/>
      </w:pPr>
      <w:r>
        <w:rPr>
          <w:rFonts w:ascii="Georgia" w:cs="Georgia" w:eastAsia="Georgia" w:hAnsi="Georgia"/>
          <w:color w:val="2F2F2F"/>
          <w:sz w:val="24"/>
          <w:szCs w:val="24"/>
        </w:rPr>
        <w:t xml:space="preserve">This work proposes a systems-level definition of malignancy based not on individual mechanisms, but on the loss of limitations governing the spatial and functional expansion of a cellular system within the organism.</w:t>
      </w:r>
    </w:p>
    <w:p>
      <w:pPr>
        <w:spacing w:after="80" w:before="0"/>
      </w:pPr>
      <w:r>
        <w:t xml:space="preserve"/>
      </w:r>
    </w:p>
    <w:p>
      <w:pPr>
        <w:pBdr>
          <w:top w:val="single" w:color="1F4E79" w:sz="8"/>
          <w:bottom w:val="single" w:color="1F4E79" w:sz="8"/>
          <w:left w:val="thick" w:color="1F4E79" w:sz="12"/>
          <w:right w:val="thick" w:color="1F4E79" w:sz="12"/>
        </w:pBdr>
        <w:shd w:fill="D6E4F0"/>
        <w:spacing w:after="240" w:before="240" w:line="340"/>
        <w:ind w:left="720" w:right="720"/>
        <w:jc w:val="center"/>
      </w:pPr>
      <w:r>
        <w:rPr>
          <w:rFonts w:ascii="Georgia" w:cs="Georgia" w:eastAsia="Georgia" w:hAnsi="Georgia"/>
          <w:b/>
          <w:bCs/>
          <w:color w:val="1F4E79"/>
          <w:sz w:val="24"/>
          <w:szCs w:val="24"/>
        </w:rPr>
        <w:t xml:space="preserve">Malignancy is a state of a cellular system in which the limitations on its spatial and functional expansion within the organism are lost.</w:t>
      </w:r>
    </w:p>
    <w:p>
      <w:pPr>
        <w:spacing w:after="80" w:before="0"/>
      </w:pPr>
      <w:r>
        <w:t xml:space="preserve"/>
      </w:r>
    </w:p>
    <w:p>
      <w:pPr>
        <w:spacing w:after="160" w:before="0" w:line="320"/>
        <w:jc w:val="both"/>
      </w:pPr>
      <w:r>
        <w:rPr>
          <w:rFonts w:ascii="Georgia" w:cs="Georgia" w:eastAsia="Georgia" w:hAnsi="Georgia"/>
          <w:color w:val="2F2F2F"/>
          <w:sz w:val="24"/>
          <w:szCs w:val="24"/>
        </w:rPr>
        <w:t xml:space="preserve">Within this framework, the following are viewed not as the essence of malignancy, but as mechanisms enabling the removal of constraints on expansion:</w:t>
      </w:r>
    </w:p>
    <w:p>
      <w:pPr>
        <w:pStyle w:val="ListParagraph"/>
        <w:numPr>
          <w:ilvl w:val="0"/>
          <w:numId w:val="2"/>
        </w:numPr>
        <w:jc w:val="left"/>
      </w:pPr>
      <w:r>
        <w:rPr>
          <w:rFonts w:ascii="Georgia" w:cs="Georgia" w:eastAsia="Georgia" w:hAnsi="Georgia"/>
          <w:color w:val="2F2F2F"/>
          <w:sz w:val="22"/>
          <w:szCs w:val="22"/>
        </w:rPr>
        <w:t xml:space="preserve">invasion</w:t>
      </w:r>
    </w:p>
    <w:p>
      <w:pPr>
        <w:pStyle w:val="ListParagraph"/>
        <w:numPr>
          <w:ilvl w:val="0"/>
          <w:numId w:val="2"/>
        </w:numPr>
        <w:jc w:val="left"/>
      </w:pPr>
      <w:r>
        <w:rPr>
          <w:rFonts w:ascii="Georgia" w:cs="Georgia" w:eastAsia="Georgia" w:hAnsi="Georgia"/>
          <w:color w:val="2F2F2F"/>
          <w:sz w:val="22"/>
          <w:szCs w:val="22"/>
        </w:rPr>
        <w:t xml:space="preserve">epithelial–mesenchymal transition (EMT)</w:t>
      </w:r>
    </w:p>
    <w:p>
      <w:pPr>
        <w:pStyle w:val="ListParagraph"/>
        <w:numPr>
          <w:ilvl w:val="0"/>
          <w:numId w:val="2"/>
        </w:numPr>
        <w:jc w:val="left"/>
      </w:pPr>
      <w:r>
        <w:rPr>
          <w:rFonts w:ascii="Georgia" w:cs="Georgia" w:eastAsia="Georgia" w:hAnsi="Georgia"/>
          <w:color w:val="2F2F2F"/>
          <w:sz w:val="22"/>
          <w:szCs w:val="22"/>
        </w:rPr>
        <w:t xml:space="preserve">angiogenesis</w:t>
      </w:r>
    </w:p>
    <w:p>
      <w:pPr>
        <w:pStyle w:val="ListParagraph"/>
        <w:numPr>
          <w:ilvl w:val="0"/>
          <w:numId w:val="2"/>
        </w:numPr>
        <w:jc w:val="left"/>
      </w:pPr>
      <w:r>
        <w:rPr>
          <w:rFonts w:ascii="Georgia" w:cs="Georgia" w:eastAsia="Georgia" w:hAnsi="Georgia"/>
          <w:color w:val="2F2F2F"/>
          <w:sz w:val="22"/>
          <w:szCs w:val="22"/>
        </w:rPr>
        <w:t xml:space="preserve">immune evasion</w:t>
      </w:r>
    </w:p>
    <w:p>
      <w:pPr>
        <w:pStyle w:val="ListParagraph"/>
        <w:numPr>
          <w:ilvl w:val="0"/>
          <w:numId w:val="2"/>
        </w:numPr>
        <w:jc w:val="left"/>
      </w:pPr>
      <w:r>
        <w:rPr>
          <w:rFonts w:ascii="Georgia" w:cs="Georgia" w:eastAsia="Georgia" w:hAnsi="Georgia"/>
          <w:color w:val="2F2F2F"/>
          <w:sz w:val="22"/>
          <w:szCs w:val="22"/>
        </w:rPr>
        <w:t xml:space="preserve">metabolic reprogramming</w:t>
      </w:r>
    </w:p>
    <w:p>
      <w:pPr>
        <w:pStyle w:val="ListParagraph"/>
        <w:numPr>
          <w:ilvl w:val="0"/>
          <w:numId w:val="2"/>
        </w:numPr>
        <w:jc w:val="left"/>
      </w:pPr>
      <w:r>
        <w:rPr>
          <w:rFonts w:ascii="Georgia" w:cs="Georgia" w:eastAsia="Georgia" w:hAnsi="Georgia"/>
          <w:color w:val="2F2F2F"/>
          <w:sz w:val="22"/>
          <w:szCs w:val="22"/>
        </w:rPr>
        <w:t xml:space="preserve">proteolytic activity</w:t>
      </w:r>
    </w:p>
    <w:p>
      <w:pPr>
        <w:spacing w:after="160" w:before="0" w:line="320"/>
        <w:jc w:val="both"/>
      </w:pPr>
      <w:r>
        <w:rPr>
          <w:rFonts w:ascii="Georgia" w:cs="Georgia" w:eastAsia="Georgia" w:hAnsi="Georgia"/>
          <w:color w:val="2F2F2F"/>
          <w:sz w:val="24"/>
          <w:szCs w:val="24"/>
        </w:rPr>
        <w:t xml:space="preserve">This approach allows carcinomas, sarcomas, hematologic malignancies, trophoblastic tumors, and mixed tumors to be integrated into a unified conceptual framework.</w:t>
      </w:r>
    </w:p>
    <w:p>
      <w:pPr>
        <w:pStyle w:val="Heading1"/>
      </w:pPr>
      <w:r>
        <w:rPr>
          <w:rFonts w:ascii="Arial" w:cs="Arial" w:eastAsia="Arial" w:hAnsi="Arial"/>
        </w:rPr>
        <w:t xml:space="preserve">1. Introduction</w:t>
      </w:r>
    </w:p>
    <w:p>
      <w:pPr>
        <w:spacing w:after="160" w:before="0" w:line="320"/>
        <w:jc w:val="both"/>
      </w:pPr>
      <w:r>
        <w:rPr>
          <w:rFonts w:ascii="Georgia" w:cs="Georgia" w:eastAsia="Georgia" w:hAnsi="Georgia"/>
          <w:color w:val="2F2F2F"/>
          <w:sz w:val="24"/>
          <w:szCs w:val="24"/>
        </w:rPr>
        <w:t xml:space="preserve">Classical oncology traditionally defines malignant tumors through a combination of features including uncontrolled growth, invasion, metastasis, cellular atypia, and recurrence. However, modern biology increasingly demonstrates that most of these properties are not unique to cancer.</w:t>
      </w:r>
    </w:p>
    <w:p>
      <w:pPr>
        <w:spacing w:after="160" w:before="0" w:line="320"/>
        <w:jc w:val="both"/>
      </w:pPr>
      <w:r>
        <w:rPr>
          <w:rFonts w:ascii="Georgia" w:cs="Georgia" w:eastAsia="Georgia" w:hAnsi="Georgia"/>
          <w:color w:val="2F2F2F"/>
          <w:sz w:val="24"/>
          <w:szCs w:val="24"/>
        </w:rPr>
        <w:t xml:space="preserve">Invasion occurs during trophoblast implantation, wound healing, and immune cell migration. High proliferation is characteristic of embryonic tissues, bone marrow, and regenerating organs. Angiogenesis and extracellular matrix remodeling are normal components of inflammation, tissue repair, and cyclical endometrial remodeling.</w:t>
      </w:r>
    </w:p>
    <w:p>
      <w:pPr>
        <w:spacing w:after="160" w:before="0" w:line="320"/>
        <w:jc w:val="both"/>
      </w:pPr>
      <w:r>
        <w:rPr>
          <w:rFonts w:ascii="Georgia" w:cs="Georgia" w:eastAsia="Georgia" w:hAnsi="Georgia"/>
          <w:color w:val="2F2F2F"/>
          <w:sz w:val="24"/>
          <w:szCs w:val="24"/>
        </w:rPr>
        <w:t xml:space="preserve">Thus, the individual properties of tumors do not by themselves define malignancy. The critical problem is not the existence of these processes, but the loss of mechanisms limiting their spatial localization and temporal finality.</w:t>
      </w:r>
    </w:p>
    <w:p>
      <w:pPr>
        <w:pStyle w:val="Heading1"/>
      </w:pPr>
      <w:r>
        <w:rPr>
          <w:rFonts w:ascii="Arial" w:cs="Arial" w:eastAsia="Arial" w:hAnsi="Arial"/>
        </w:rPr>
        <w:t xml:space="preserve">2. Malignancy as Loss of Constraints on Expansion</w:t>
      </w:r>
    </w:p>
    <w:p>
      <w:pPr>
        <w:pBdr>
          <w:top w:val="single" w:color="1F4E79" w:sz="8"/>
          <w:bottom w:val="single" w:color="1F4E79" w:sz="8"/>
          <w:left w:val="thick" w:color="1F4E79" w:sz="12"/>
          <w:right w:val="thick" w:color="1F4E79" w:sz="12"/>
        </w:pBdr>
        <w:shd w:fill="D6E4F0"/>
        <w:spacing w:after="240" w:before="240" w:line="340"/>
        <w:ind w:left="720" w:right="720"/>
        <w:jc w:val="center"/>
      </w:pPr>
      <w:r>
        <w:rPr>
          <w:rFonts w:ascii="Georgia" w:cs="Georgia" w:eastAsia="Georgia" w:hAnsi="Georgia"/>
          <w:b/>
          <w:bCs/>
          <w:color w:val="1F4E79"/>
          <w:sz w:val="24"/>
          <w:szCs w:val="24"/>
        </w:rPr>
        <w:t xml:space="preserve">Malignancy is a state of a cellular system in which the limitations on its spatial and functional expansion within the organism are lost.</w:t>
      </w:r>
    </w:p>
    <w:p>
      <w:pPr>
        <w:spacing w:after="160" w:before="0" w:line="320"/>
        <w:jc w:val="both"/>
      </w:pPr>
      <w:r>
        <w:rPr>
          <w:rFonts w:ascii="Georgia" w:cs="Georgia" w:eastAsia="Georgia" w:hAnsi="Georgia"/>
          <w:color w:val="2F2F2F"/>
          <w:sz w:val="24"/>
          <w:szCs w:val="24"/>
        </w:rPr>
        <w:t xml:space="preserve">This definition shifts the focus away from morphology, individual features, and organ-based classification, toward system dynamics, stability of constrained growth, finiteness of expansion, and failure of spatial regulation.</w:t>
      </w:r>
    </w:p>
    <w:p>
      <w:pPr>
        <w:pStyle w:val="Heading1"/>
      </w:pPr>
      <w:r>
        <w:rPr>
          <w:rFonts w:ascii="Arial" w:cs="Arial" w:eastAsia="Arial" w:hAnsi="Arial"/>
        </w:rPr>
        <w:t xml:space="preserve">3. Spatial Expansion</w:t>
      </w:r>
    </w:p>
    <w:p>
      <w:pPr>
        <w:spacing w:after="160" w:before="0" w:line="320"/>
        <w:jc w:val="both"/>
      </w:pPr>
      <w:r>
        <w:rPr>
          <w:rFonts w:ascii="Georgia" w:cs="Georgia" w:eastAsia="Georgia" w:hAnsi="Georgia"/>
          <w:color w:val="2F2F2F"/>
          <w:sz w:val="24"/>
          <w:szCs w:val="24"/>
        </w:rPr>
        <w:t xml:space="preserve">Spatial expansion includes local growth, invasion, penetration through tissue barriers, lymphatic dissemination, hematogenous metastasis, and colonization of new niches. Importantly, local tumor growth and metastatic spread represent different levels of the same expansion dynamic.</w:t>
      </w:r>
    </w:p>
    <w:p>
      <w:pPr>
        <w:spacing w:after="160" w:before="0" w:line="320"/>
        <w:jc w:val="both"/>
      </w:pPr>
      <w:r>
        <w:rPr>
          <w:rFonts w:ascii="Georgia" w:cs="Georgia" w:eastAsia="Georgia" w:hAnsi="Georgia"/>
          <w:color w:val="2F2F2F"/>
          <w:sz w:val="24"/>
          <w:szCs w:val="24"/>
        </w:rPr>
        <w:t xml:space="preserve">Within this framework, metastasis is viewed not as a separate property, but as a continuation of the process of removing spatial constraints.</w:t>
      </w:r>
    </w:p>
    <w:p>
      <w:pPr>
        <w:pStyle w:val="Heading1"/>
      </w:pPr>
      <w:r>
        <w:rPr>
          <w:rFonts w:ascii="Arial" w:cs="Arial" w:eastAsia="Arial" w:hAnsi="Arial"/>
        </w:rPr>
        <w:t xml:space="preserve">4. Functional Expansion</w:t>
      </w:r>
    </w:p>
    <w:p>
      <w:pPr>
        <w:spacing w:after="160" w:before="0" w:line="320"/>
        <w:jc w:val="both"/>
      </w:pPr>
      <w:r>
        <w:rPr>
          <w:rFonts w:ascii="Georgia" w:cs="Georgia" w:eastAsia="Georgia" w:hAnsi="Georgia"/>
          <w:color w:val="2F2F2F"/>
          <w:sz w:val="24"/>
          <w:szCs w:val="24"/>
        </w:rPr>
        <w:t xml:space="preserve">A malignant system alters not only its physical location within the organism, but also the functional architecture of tissues. Functional expansion includes:</w:t>
      </w:r>
    </w:p>
    <w:p>
      <w:pPr>
        <w:pStyle w:val="ListParagraph"/>
        <w:numPr>
          <w:ilvl w:val="0"/>
          <w:numId w:val="2"/>
        </w:numPr>
        <w:jc w:val="left"/>
      </w:pPr>
      <w:r>
        <w:rPr>
          <w:rFonts w:ascii="Georgia" w:cs="Georgia" w:eastAsia="Georgia" w:hAnsi="Georgia"/>
          <w:color w:val="2F2F2F"/>
          <w:sz w:val="22"/>
          <w:szCs w:val="22"/>
        </w:rPr>
        <w:t xml:space="preserve">vascular remodeling</w:t>
      </w:r>
    </w:p>
    <w:p>
      <w:pPr>
        <w:pStyle w:val="ListParagraph"/>
        <w:numPr>
          <w:ilvl w:val="0"/>
          <w:numId w:val="2"/>
        </w:numPr>
        <w:jc w:val="left"/>
      </w:pPr>
      <w:r>
        <w:rPr>
          <w:rFonts w:ascii="Georgia" w:cs="Georgia" w:eastAsia="Georgia" w:hAnsi="Georgia"/>
          <w:color w:val="2F2F2F"/>
          <w:sz w:val="22"/>
          <w:szCs w:val="22"/>
        </w:rPr>
        <w:t xml:space="preserve">immune modulation</w:t>
      </w:r>
    </w:p>
    <w:p>
      <w:pPr>
        <w:pStyle w:val="ListParagraph"/>
        <w:numPr>
          <w:ilvl w:val="0"/>
          <w:numId w:val="2"/>
        </w:numPr>
        <w:jc w:val="left"/>
      </w:pPr>
      <w:r>
        <w:rPr>
          <w:rFonts w:ascii="Georgia" w:cs="Georgia" w:eastAsia="Georgia" w:hAnsi="Georgia"/>
          <w:color w:val="2F2F2F"/>
          <w:sz w:val="22"/>
          <w:szCs w:val="22"/>
        </w:rPr>
        <w:t xml:space="preserve">metabolic reprogramming of the microenvironment</w:t>
      </w:r>
    </w:p>
    <w:p>
      <w:pPr>
        <w:pStyle w:val="ListParagraph"/>
        <w:numPr>
          <w:ilvl w:val="0"/>
          <w:numId w:val="2"/>
        </w:numPr>
        <w:jc w:val="left"/>
      </w:pPr>
      <w:r>
        <w:rPr>
          <w:rFonts w:ascii="Georgia" w:cs="Georgia" w:eastAsia="Georgia" w:hAnsi="Georgia"/>
          <w:color w:val="2F2F2F"/>
          <w:sz w:val="22"/>
          <w:szCs w:val="22"/>
        </w:rPr>
        <w:t xml:space="preserve">extracellular matrix remodeling</w:t>
      </w:r>
    </w:p>
    <w:p>
      <w:pPr>
        <w:pStyle w:val="ListParagraph"/>
        <w:numPr>
          <w:ilvl w:val="0"/>
          <w:numId w:val="2"/>
        </w:numPr>
        <w:jc w:val="left"/>
      </w:pPr>
      <w:r>
        <w:rPr>
          <w:rFonts w:ascii="Georgia" w:cs="Georgia" w:eastAsia="Georgia" w:hAnsi="Georgia"/>
          <w:color w:val="2F2F2F"/>
          <w:sz w:val="22"/>
          <w:szCs w:val="22"/>
        </w:rPr>
        <w:t xml:space="preserve">involvement of lymph nodes</w:t>
      </w:r>
    </w:p>
    <w:p>
      <w:pPr>
        <w:pStyle w:val="ListParagraph"/>
        <w:numPr>
          <w:ilvl w:val="0"/>
          <w:numId w:val="2"/>
        </w:numPr>
        <w:jc w:val="left"/>
      </w:pPr>
      <w:r>
        <w:rPr>
          <w:rFonts w:ascii="Georgia" w:cs="Georgia" w:eastAsia="Georgia" w:hAnsi="Georgia"/>
          <w:color w:val="2F2F2F"/>
          <w:sz w:val="22"/>
          <w:szCs w:val="22"/>
        </w:rPr>
        <w:t xml:space="preserve">alterations of bone marrow</w:t>
      </w:r>
    </w:p>
    <w:p>
      <w:pPr>
        <w:pStyle w:val="ListParagraph"/>
        <w:numPr>
          <w:ilvl w:val="0"/>
          <w:numId w:val="2"/>
        </w:numPr>
        <w:jc w:val="left"/>
      </w:pPr>
      <w:r>
        <w:rPr>
          <w:rFonts w:ascii="Georgia" w:cs="Georgia" w:eastAsia="Georgia" w:hAnsi="Georgia"/>
          <w:color w:val="2F2F2F"/>
          <w:sz w:val="22"/>
          <w:szCs w:val="22"/>
        </w:rPr>
        <w:t xml:space="preserve">systemic inflammation</w:t>
      </w:r>
    </w:p>
    <w:p>
      <w:pPr>
        <w:pStyle w:val="ListParagraph"/>
        <w:numPr>
          <w:ilvl w:val="0"/>
          <w:numId w:val="2"/>
        </w:numPr>
        <w:jc w:val="left"/>
      </w:pPr>
      <w:r>
        <w:rPr>
          <w:rFonts w:ascii="Georgia" w:cs="Georgia" w:eastAsia="Georgia" w:hAnsi="Georgia"/>
          <w:color w:val="2F2F2F"/>
          <w:sz w:val="22"/>
          <w:szCs w:val="22"/>
        </w:rPr>
        <w:t xml:space="preserve">cachexia</w:t>
      </w:r>
    </w:p>
    <w:p>
      <w:pPr>
        <w:spacing w:after="160" w:before="0" w:line="320"/>
        <w:jc w:val="both"/>
      </w:pPr>
      <w:r>
        <w:rPr>
          <w:rFonts w:ascii="Georgia" w:cs="Georgia" w:eastAsia="Georgia" w:hAnsi="Georgia"/>
          <w:color w:val="2F2F2F"/>
          <w:sz w:val="24"/>
          <w:szCs w:val="24"/>
        </w:rPr>
        <w:t xml:space="preserve">Thus, the tumor becomes not merely a local mass, but a system-organizing process.</w:t>
      </w:r>
    </w:p>
    <w:p>
      <w:pPr>
        <w:pStyle w:val="Heading1"/>
      </w:pPr>
      <w:r>
        <w:rPr>
          <w:rFonts w:ascii="Arial" w:cs="Arial" w:eastAsia="Arial" w:hAnsi="Arial"/>
        </w:rPr>
        <w:t xml:space="preserve">5. Carcinomas</w:t>
      </w:r>
    </w:p>
    <w:p>
      <w:pPr>
        <w:spacing w:after="160" w:before="0" w:line="320"/>
        <w:jc w:val="both"/>
      </w:pPr>
      <w:r>
        <w:rPr>
          <w:rFonts w:ascii="Georgia" w:cs="Georgia" w:eastAsia="Georgia" w:hAnsi="Georgia"/>
          <w:color w:val="2F2F2F"/>
          <w:sz w:val="24"/>
          <w:szCs w:val="24"/>
        </w:rPr>
        <w:t xml:space="preserve">Carcinomas typically develop gradually. They are characterized by chronic inflammation, dysplasia, field cancerization, progressive loss of tissue coordination, and prolonged clonal evolution. Within this model, carcinoma represents a gradual breakdown of mechanisms limiting tissue expansion.</w:t>
      </w:r>
    </w:p>
    <w:p>
      <w:pPr>
        <w:pStyle w:val="Heading1"/>
      </w:pPr>
      <w:r>
        <w:rPr>
          <w:rFonts w:ascii="Arial" w:cs="Arial" w:eastAsia="Arial" w:hAnsi="Arial"/>
        </w:rPr>
        <w:t xml:space="preserve">6. Hematologic Malignancies</w:t>
      </w:r>
    </w:p>
    <w:p>
      <w:pPr>
        <w:spacing w:after="160" w:before="0" w:line="320"/>
        <w:jc w:val="both"/>
      </w:pPr>
      <w:r>
        <w:rPr>
          <w:rFonts w:ascii="Georgia" w:cs="Georgia" w:eastAsia="Georgia" w:hAnsi="Georgia"/>
          <w:color w:val="2F2F2F"/>
          <w:sz w:val="24"/>
          <w:szCs w:val="24"/>
        </w:rPr>
        <w:t xml:space="preserve">Leukemias and lymphomas demonstrate that a localized tumor mass is not a necessary condition for malignancy. The hematopoietic system inherently possesses high cellular mobility, continuous cellular flow, and rapid turnover. Therefore, loss of expansion constraints may immediately acquire a systemic character.</w:t>
      </w:r>
    </w:p>
    <w:p>
      <w:pPr>
        <w:pStyle w:val="Heading1"/>
      </w:pPr>
      <w:r>
        <w:rPr>
          <w:rFonts w:ascii="Arial" w:cs="Arial" w:eastAsia="Arial" w:hAnsi="Arial"/>
        </w:rPr>
        <w:t xml:space="preserve">7. Trophoblastic Tumors</w:t>
      </w:r>
    </w:p>
    <w:p>
      <w:pPr>
        <w:spacing w:after="160" w:before="0" w:line="320"/>
        <w:jc w:val="both"/>
      </w:pPr>
      <w:r>
        <w:rPr>
          <w:rFonts w:ascii="Georgia" w:cs="Georgia" w:eastAsia="Georgia" w:hAnsi="Georgia"/>
          <w:color w:val="2F2F2F"/>
          <w:sz w:val="24"/>
          <w:szCs w:val="24"/>
        </w:rPr>
        <w:t xml:space="preserve">Trophoblastic tumors are particularly important for understanding the nature of malignancy. Normal trophoblast already possesses invasive capacity, angiogenic activity, protease secretion, immune modulation, and vascular remodeling abilities. Thus, many properties traditionally regarded as hallmarks of cancer are physiological in trophoblast biology.</w:t>
      </w:r>
    </w:p>
    <w:p>
      <w:pPr>
        <w:spacing w:after="160" w:before="0" w:line="320"/>
        <w:jc w:val="both"/>
      </w:pPr>
      <w:r>
        <w:rPr>
          <w:rFonts w:ascii="Georgia" w:cs="Georgia" w:eastAsia="Georgia" w:hAnsi="Georgia"/>
          <w:color w:val="2F2F2F"/>
          <w:sz w:val="24"/>
          <w:szCs w:val="24"/>
        </w:rPr>
        <w:t xml:space="preserve">In this context, malignancy emerges not from the appearance of invasion itself, but from the loss of limitations governing the spatial and functional finality of invasion.</w:t>
      </w:r>
    </w:p>
    <w:p>
      <w:pPr>
        <w:pStyle w:val="Heading1"/>
      </w:pPr>
      <w:r>
        <w:rPr>
          <w:rFonts w:ascii="Arial" w:cs="Arial" w:eastAsia="Arial" w:hAnsi="Arial"/>
        </w:rPr>
        <w:t xml:space="preserve">8. Mixed Tumors and the Tumor Ecosystem</w:t>
      </w:r>
    </w:p>
    <w:p>
      <w:pPr>
        <w:spacing w:after="160" w:before="0" w:line="320"/>
        <w:jc w:val="both"/>
      </w:pPr>
      <w:r>
        <w:rPr>
          <w:rFonts w:ascii="Georgia" w:cs="Georgia" w:eastAsia="Georgia" w:hAnsi="Georgia"/>
          <w:color w:val="2F2F2F"/>
          <w:sz w:val="24"/>
          <w:szCs w:val="24"/>
        </w:rPr>
        <w:t xml:space="preserve">Mixed tumors such as carcinosarcomas, metaplastic tumors, and mixed neuroendocrine–non-neuroendocrine neoplasms (MiNENs) demonstrate that malignancy does not necessarily belong to a single clone or phenotype. A tumor may represent a multicellular ecosystem, a system of interacting subclones, or a cooperative pathological tissue. Therefore, defining malignancy through the concept of a “cellular system” is more universal than defining it through a single clone.</w:t>
      </w:r>
    </w:p>
    <w:p>
      <w:pPr>
        <w:pStyle w:val="Heading1"/>
      </w:pPr>
      <w:r>
        <w:rPr>
          <w:rFonts w:ascii="Arial" w:cs="Arial" w:eastAsia="Arial" w:hAnsi="Arial"/>
        </w:rPr>
        <w:t xml:space="preserve">9. Possible Mechanisms of Loss of Expansion Constraints</w:t>
      </w:r>
    </w:p>
    <w:p>
      <w:pPr>
        <w:spacing w:after="160" w:before="0" w:line="320"/>
        <w:jc w:val="both"/>
      </w:pPr>
      <w:r>
        <w:rPr>
          <w:rFonts w:ascii="Georgia" w:cs="Georgia" w:eastAsia="Georgia" w:hAnsi="Georgia"/>
          <w:color w:val="2F2F2F"/>
          <w:sz w:val="24"/>
          <w:szCs w:val="24"/>
        </w:rPr>
        <w:t xml:space="preserve">Within the proposed framework, malignancy is viewed not as the consequence of a single universal mechanism, but as the result of failure in systems restricting the spatial and functional expansion of cellular systems. Different tumors may reach this state through different pathways.</w:t>
      </w:r>
    </w:p>
    <w:p>
      <w:pPr>
        <w:pStyle w:val="Heading2"/>
      </w:pPr>
      <w:r>
        <w:rPr>
          <w:rFonts w:ascii="Arial" w:cs="Arial" w:eastAsia="Arial" w:hAnsi="Arial"/>
        </w:rPr>
        <w:t xml:space="preserve">9.1  Desynchronization of the Cellular Pool</w:t>
      </w:r>
    </w:p>
    <w:p>
      <w:pPr>
        <w:spacing w:after="160" w:before="0" w:line="320"/>
        <w:jc w:val="both"/>
      </w:pPr>
      <w:r>
        <w:rPr>
          <w:rFonts w:ascii="Georgia" w:cs="Georgia" w:eastAsia="Georgia" w:hAnsi="Georgia"/>
          <w:color w:val="2F2F2F"/>
          <w:sz w:val="24"/>
          <w:szCs w:val="24"/>
        </w:rPr>
        <w:t xml:space="preserve">One possible mechanism is disruption of synchronization between the cellular population and the surrounding tissue. In normal tissue, cells coordinate proliferation, differentiation, metabolic activity, and responsiveness to microenvironmental signals. When this coordination is disrupted, part of the cellular pool may enter a state incompatible with its local tissue position, the timing of regeneration, or the functional state of the organ. As a result, a local cellular system emerges that continues expansion independently of the overall tissue architecture.</w:t>
      </w:r>
    </w:p>
    <w:p>
      <w:pPr>
        <w:pStyle w:val="Heading2"/>
      </w:pPr>
      <w:r>
        <w:rPr>
          <w:rFonts w:ascii="Arial" w:cs="Arial" w:eastAsia="Arial" w:hAnsi="Arial"/>
        </w:rPr>
        <w:t xml:space="preserve">9.2  Genetic Alterations</w:t>
      </w:r>
    </w:p>
    <w:p>
      <w:pPr>
        <w:spacing w:after="160" w:before="0" w:line="320"/>
        <w:jc w:val="both"/>
      </w:pPr>
      <w:r>
        <w:rPr>
          <w:rFonts w:ascii="Georgia" w:cs="Georgia" w:eastAsia="Georgia" w:hAnsi="Georgia"/>
          <w:color w:val="2F2F2F"/>
          <w:sz w:val="24"/>
          <w:szCs w:val="24"/>
        </w:rPr>
        <w:t xml:space="preserve">Genetic alterations may contribute to loss of expansion constraints through activation of proliferation, disruption of differentiation, altered responsiveness to microenvironmental signals, and increased cellular persistence. However, within this model, genetic alterations are regarded not as the universal essence of malignancy, but as one of several possible pathways leading to failure of growth and expansion constraints.</w:t>
      </w:r>
    </w:p>
    <w:p>
      <w:pPr>
        <w:pStyle w:val="Heading2"/>
      </w:pPr>
      <w:r>
        <w:rPr>
          <w:rFonts w:ascii="Arial" w:cs="Arial" w:eastAsia="Arial" w:hAnsi="Arial"/>
        </w:rPr>
        <w:t xml:space="preserve">9.3  Abnormal Chromosomal Combinations and Developmental Programs</w:t>
      </w:r>
    </w:p>
    <w:p>
      <w:pPr>
        <w:spacing w:after="160" w:before="0" w:line="320"/>
        <w:jc w:val="both"/>
      </w:pPr>
      <w:r>
        <w:rPr>
          <w:rFonts w:ascii="Georgia" w:cs="Georgia" w:eastAsia="Georgia" w:hAnsi="Georgia"/>
          <w:color w:val="2F2F2F"/>
          <w:sz w:val="24"/>
          <w:szCs w:val="24"/>
        </w:rPr>
        <w:t xml:space="preserve">Trophoblastic processes demonstrate that certain chromosomal combinations and developmental programs may inherently possess high invasiveness and rapid expansion potential. In such systems, invasion, angiogenesis, tissue remodeling, and immune modulation are components of a physiological developmental program. Loss of regulation over such developmental programs may lead to rapid transition into malignant expansion without requiring prolonged tissue evolution. This mechanism may be particularly relevant for trophoblastic tumors, germ cell tumors, embryonal tumors, and tumors with pronounced dedifferentiation.</w:t>
      </w:r>
    </w:p>
    <w:p>
      <w:pPr>
        <w:pStyle w:val="Heading2"/>
      </w:pPr>
      <w:r>
        <w:rPr>
          <w:rFonts w:ascii="Arial" w:cs="Arial" w:eastAsia="Arial" w:hAnsi="Arial"/>
        </w:rPr>
        <w:t xml:space="preserve">9.4  Combined Mechanisms</w:t>
      </w:r>
    </w:p>
    <w:p>
      <w:pPr>
        <w:spacing w:after="160" w:before="0" w:line="320"/>
        <w:jc w:val="both"/>
      </w:pPr>
      <w:r>
        <w:rPr>
          <w:rFonts w:ascii="Georgia" w:cs="Georgia" w:eastAsia="Georgia" w:hAnsi="Georgia"/>
          <w:color w:val="2F2F2F"/>
          <w:sz w:val="24"/>
          <w:szCs w:val="24"/>
        </w:rPr>
        <w:t xml:space="preserve">Most likely, malignancy in many cases arises from combinations of multiple factors:</w:t>
      </w:r>
    </w:p>
    <w:p>
      <w:pPr>
        <w:pStyle w:val="ListParagraph"/>
        <w:numPr>
          <w:ilvl w:val="0"/>
          <w:numId w:val="2"/>
        </w:numPr>
        <w:jc w:val="left"/>
      </w:pPr>
      <w:r>
        <w:rPr>
          <w:rFonts w:ascii="Georgia" w:cs="Georgia" w:eastAsia="Georgia" w:hAnsi="Georgia"/>
          <w:color w:val="2F2F2F"/>
          <w:sz w:val="22"/>
          <w:szCs w:val="22"/>
        </w:rPr>
        <w:t xml:space="preserve">disruption of tissue coordination</w:t>
      </w:r>
    </w:p>
    <w:p>
      <w:pPr>
        <w:pStyle w:val="ListParagraph"/>
        <w:numPr>
          <w:ilvl w:val="0"/>
          <w:numId w:val="2"/>
        </w:numPr>
        <w:jc w:val="left"/>
      </w:pPr>
      <w:r>
        <w:rPr>
          <w:rFonts w:ascii="Georgia" w:cs="Georgia" w:eastAsia="Georgia" w:hAnsi="Georgia"/>
          <w:color w:val="2F2F2F"/>
          <w:sz w:val="22"/>
          <w:szCs w:val="22"/>
        </w:rPr>
        <w:t xml:space="preserve">genetic alterations</w:t>
      </w:r>
    </w:p>
    <w:p>
      <w:pPr>
        <w:pStyle w:val="ListParagraph"/>
        <w:numPr>
          <w:ilvl w:val="0"/>
          <w:numId w:val="2"/>
        </w:numPr>
        <w:jc w:val="left"/>
      </w:pPr>
      <w:r>
        <w:rPr>
          <w:rFonts w:ascii="Georgia" w:cs="Georgia" w:eastAsia="Georgia" w:hAnsi="Georgia"/>
          <w:color w:val="2F2F2F"/>
          <w:sz w:val="22"/>
          <w:szCs w:val="22"/>
        </w:rPr>
        <w:t xml:space="preserve">epigenetic shifts</w:t>
      </w:r>
    </w:p>
    <w:p>
      <w:pPr>
        <w:pStyle w:val="ListParagraph"/>
        <w:numPr>
          <w:ilvl w:val="0"/>
          <w:numId w:val="2"/>
        </w:numPr>
        <w:jc w:val="left"/>
      </w:pPr>
      <w:r>
        <w:rPr>
          <w:rFonts w:ascii="Georgia" w:cs="Georgia" w:eastAsia="Georgia" w:hAnsi="Georgia"/>
          <w:color w:val="2F2F2F"/>
          <w:sz w:val="22"/>
          <w:szCs w:val="22"/>
        </w:rPr>
        <w:t xml:space="preserve">microenvironmental changes</w:t>
      </w:r>
    </w:p>
    <w:p>
      <w:pPr>
        <w:pStyle w:val="ListParagraph"/>
        <w:numPr>
          <w:ilvl w:val="0"/>
          <w:numId w:val="2"/>
        </w:numPr>
        <w:jc w:val="left"/>
      </w:pPr>
      <w:r>
        <w:rPr>
          <w:rFonts w:ascii="Georgia" w:cs="Georgia" w:eastAsia="Georgia" w:hAnsi="Georgia"/>
          <w:color w:val="2F2F2F"/>
          <w:sz w:val="22"/>
          <w:szCs w:val="22"/>
        </w:rPr>
        <w:t xml:space="preserve">chronic inflammation</w:t>
      </w:r>
    </w:p>
    <w:p>
      <w:pPr>
        <w:pStyle w:val="ListParagraph"/>
        <w:numPr>
          <w:ilvl w:val="0"/>
          <w:numId w:val="2"/>
        </w:numPr>
        <w:jc w:val="left"/>
      </w:pPr>
      <w:r>
        <w:rPr>
          <w:rFonts w:ascii="Georgia" w:cs="Georgia" w:eastAsia="Georgia" w:hAnsi="Georgia"/>
          <w:color w:val="2F2F2F"/>
          <w:sz w:val="22"/>
          <w:szCs w:val="22"/>
        </w:rPr>
        <w:t xml:space="preserve">metabolic reprogramming</w:t>
      </w:r>
    </w:p>
    <w:p>
      <w:pPr>
        <w:pStyle w:val="ListParagraph"/>
        <w:numPr>
          <w:ilvl w:val="0"/>
          <w:numId w:val="2"/>
        </w:numPr>
        <w:jc w:val="left"/>
      </w:pPr>
      <w:r>
        <w:rPr>
          <w:rFonts w:ascii="Georgia" w:cs="Georgia" w:eastAsia="Georgia" w:hAnsi="Georgia"/>
          <w:color w:val="2F2F2F"/>
          <w:sz w:val="22"/>
          <w:szCs w:val="22"/>
        </w:rPr>
        <w:t xml:space="preserve">vascular alterations</w:t>
      </w:r>
    </w:p>
    <w:p>
      <w:pPr>
        <w:pStyle w:val="ListParagraph"/>
        <w:numPr>
          <w:ilvl w:val="0"/>
          <w:numId w:val="2"/>
        </w:numPr>
        <w:jc w:val="left"/>
      </w:pPr>
      <w:r>
        <w:rPr>
          <w:rFonts w:ascii="Georgia" w:cs="Georgia" w:eastAsia="Georgia" w:hAnsi="Georgia"/>
          <w:color w:val="2F2F2F"/>
          <w:sz w:val="22"/>
          <w:szCs w:val="22"/>
        </w:rPr>
        <w:t xml:space="preserve">age-related degradation of growth-limiting systems</w:t>
      </w:r>
    </w:p>
    <w:p>
      <w:pPr>
        <w:spacing w:after="160" w:before="0" w:line="320"/>
        <w:jc w:val="both"/>
      </w:pPr>
      <w:r>
        <w:rPr>
          <w:rFonts w:ascii="Georgia" w:cs="Georgia" w:eastAsia="Georgia" w:hAnsi="Georgia"/>
          <w:color w:val="2F2F2F"/>
          <w:sz w:val="24"/>
          <w:szCs w:val="24"/>
        </w:rPr>
        <w:t xml:space="preserve">In this context, the tumor represents the result of a progressive transition of a cellular system into a state in which spatial and functional constraints become insufficient to preserve the finiteness of the process.</w:t>
      </w:r>
    </w:p>
    <w:p>
      <w:pPr>
        <w:pStyle w:val="Heading1"/>
      </w:pPr>
      <w:r>
        <w:rPr>
          <w:rFonts w:ascii="Arial" w:cs="Arial" w:eastAsia="Arial" w:hAnsi="Arial"/>
        </w:rPr>
        <w:t xml:space="preserve">10. Malignancy as a Dynamic State</w:t>
      </w:r>
    </w:p>
    <w:p>
      <w:pPr>
        <w:spacing w:after="160" w:before="0" w:line="320"/>
        <w:jc w:val="both"/>
      </w:pPr>
      <w:r>
        <w:rPr>
          <w:rFonts w:ascii="Georgia" w:cs="Georgia" w:eastAsia="Georgia" w:hAnsi="Georgia"/>
          <w:color w:val="2F2F2F"/>
          <w:sz w:val="24"/>
          <w:szCs w:val="24"/>
        </w:rPr>
        <w:t xml:space="preserve">Within this concept, the tumor is regarded as a dynamic system. Normal tissue preserves finiteness of growth, possesses mechanisms of termination, and remains integrated into organismal architecture. A malignant system loses the stability of constrained growth, preserves the possibility of further expansion, and remodels the microenvironment to sustain its own continuation.</w:t>
      </w:r>
    </w:p>
    <w:p>
      <w:pPr>
        <w:spacing w:after="160" w:before="0" w:line="320"/>
        <w:jc w:val="both"/>
      </w:pPr>
      <w:r>
        <w:rPr>
          <w:rFonts w:ascii="Georgia" w:cs="Georgia" w:eastAsia="Georgia" w:hAnsi="Georgia"/>
          <w:color w:val="2F2F2F"/>
          <w:sz w:val="24"/>
          <w:szCs w:val="24"/>
        </w:rPr>
        <w:t xml:space="preserve">Cancer may therefore be interpreted as a transition of a cellular system into a mode of self-sustaining expansion.</w:t>
      </w:r>
    </w:p>
    <w:p>
      <w:pPr>
        <w:pStyle w:val="Heading1"/>
      </w:pPr>
      <w:r>
        <w:rPr>
          <w:rFonts w:ascii="Arial" w:cs="Arial" w:eastAsia="Arial" w:hAnsi="Arial"/>
        </w:rPr>
        <w:t xml:space="preserve">11. Conclusion</w:t>
      </w:r>
    </w:p>
    <w:p>
      <w:pPr>
        <w:spacing w:after="160" w:before="0" w:line="320"/>
        <w:jc w:val="both"/>
      </w:pPr>
      <w:r>
        <w:rPr>
          <w:rFonts w:ascii="Georgia" w:cs="Georgia" w:eastAsia="Georgia" w:hAnsi="Georgia"/>
          <w:color w:val="2F2F2F"/>
          <w:sz w:val="24"/>
          <w:szCs w:val="24"/>
        </w:rPr>
        <w:t xml:space="preserve">The proposed model defines malignancy not as a collection of morphological features, but as a failure of the limitations governing the spatial and functional expansion of a cellular system.</w:t>
      </w:r>
    </w:p>
    <w:p>
      <w:pPr>
        <w:spacing w:after="160" w:before="0" w:line="320"/>
        <w:jc w:val="both"/>
      </w:pPr>
      <w:r>
        <w:rPr>
          <w:rFonts w:ascii="Georgia" w:cs="Georgia" w:eastAsia="Georgia" w:hAnsi="Georgia"/>
          <w:color w:val="2F2F2F"/>
          <w:sz w:val="24"/>
          <w:szCs w:val="24"/>
        </w:rPr>
        <w:t xml:space="preserve">This approach:</w:t>
      </w:r>
    </w:p>
    <w:p>
      <w:pPr>
        <w:pStyle w:val="ListParagraph"/>
        <w:numPr>
          <w:ilvl w:val="0"/>
          <w:numId w:val="2"/>
        </w:numPr>
        <w:jc w:val="left"/>
      </w:pPr>
      <w:r>
        <w:rPr>
          <w:rFonts w:ascii="Georgia" w:cs="Georgia" w:eastAsia="Georgia" w:hAnsi="Georgia"/>
          <w:color w:val="2F2F2F"/>
          <w:sz w:val="22"/>
          <w:szCs w:val="22"/>
        </w:rPr>
        <w:t xml:space="preserve">integrates different classes of tumors into a unified conceptual framework</w:t>
      </w:r>
    </w:p>
    <w:p>
      <w:pPr>
        <w:pStyle w:val="ListParagraph"/>
        <w:numPr>
          <w:ilvl w:val="0"/>
          <w:numId w:val="2"/>
        </w:numPr>
        <w:jc w:val="left"/>
      </w:pPr>
      <w:r>
        <w:rPr>
          <w:rFonts w:ascii="Georgia" w:cs="Georgia" w:eastAsia="Georgia" w:hAnsi="Georgia"/>
          <w:color w:val="2F2F2F"/>
          <w:sz w:val="22"/>
          <w:szCs w:val="22"/>
        </w:rPr>
        <w:t xml:space="preserve">allows systemic and probabilistic descriptions</w:t>
      </w:r>
    </w:p>
    <w:p>
      <w:pPr>
        <w:pStyle w:val="ListParagraph"/>
        <w:numPr>
          <w:ilvl w:val="0"/>
          <w:numId w:val="2"/>
        </w:numPr>
        <w:jc w:val="left"/>
      </w:pPr>
      <w:r>
        <w:rPr>
          <w:rFonts w:ascii="Georgia" w:cs="Georgia" w:eastAsia="Georgia" w:hAnsi="Georgia"/>
          <w:color w:val="2F2F2F"/>
          <w:sz w:val="22"/>
          <w:szCs w:val="22"/>
        </w:rPr>
        <w:t xml:space="preserve">separates the essence of the process from its mechanisms</w:t>
      </w:r>
    </w:p>
    <w:p>
      <w:pPr>
        <w:pStyle w:val="ListParagraph"/>
        <w:numPr>
          <w:ilvl w:val="0"/>
          <w:numId w:val="2"/>
        </w:numPr>
        <w:jc w:val="left"/>
      </w:pPr>
      <w:r>
        <w:rPr>
          <w:rFonts w:ascii="Georgia" w:cs="Georgia" w:eastAsia="Georgia" w:hAnsi="Georgia"/>
          <w:color w:val="2F2F2F"/>
          <w:sz w:val="22"/>
          <w:szCs w:val="22"/>
        </w:rPr>
        <w:t xml:space="preserve">accommodates both local and systemic forms of tumor expansion</w:t>
      </w:r>
    </w:p>
    <w:p>
      <w:pPr>
        <w:pStyle w:val="ListParagraph"/>
        <w:numPr>
          <w:ilvl w:val="0"/>
          <w:numId w:val="2"/>
        </w:numPr>
        <w:jc w:val="left"/>
      </w:pPr>
      <w:r>
        <w:rPr>
          <w:rFonts w:ascii="Georgia" w:cs="Georgia" w:eastAsia="Georgia" w:hAnsi="Georgia"/>
          <w:color w:val="2F2F2F"/>
          <w:sz w:val="22"/>
          <w:szCs w:val="22"/>
        </w:rPr>
        <w:t xml:space="preserve">interprets cancer as a distinct dynamic state of a multicellular system</w:t>
      </w:r>
    </w:p>
    <w:p>
      <w:pPr>
        <w:pStyle w:val="Heading1"/>
      </w:pPr>
      <w:r>
        <w:rPr>
          <w:rFonts w:ascii="Arial" w:cs="Arial" w:eastAsia="Arial" w:hAnsi="Arial"/>
        </w:rPr>
        <w:t xml:space="preserve">References</w:t>
      </w:r>
    </w:p>
    <w:p>
      <w:pPr>
        <w:pStyle w:val="ListParagraph"/>
        <w:numPr>
          <w:ilvl w:val="0"/>
          <w:numId w:val="3"/>
        </w:numPr>
        <w:spacing w:after="100"/>
      </w:pPr>
      <w:r>
        <w:rPr>
          <w:rFonts w:ascii="Georgia" w:cs="Georgia" w:eastAsia="Georgia" w:hAnsi="Georgia"/>
          <w:color w:val="2F2F2F"/>
          <w:sz w:val="20"/>
          <w:szCs w:val="20"/>
        </w:rPr>
        <w:t xml:space="preserve">Hanahan D, Weinberg RA. Hallmarks of Cancer. Cell. 2000.</w:t>
      </w:r>
    </w:p>
    <w:p>
      <w:pPr>
        <w:pStyle w:val="ListParagraph"/>
        <w:numPr>
          <w:ilvl w:val="0"/>
          <w:numId w:val="3"/>
        </w:numPr>
        <w:spacing w:after="100"/>
      </w:pPr>
      <w:r>
        <w:rPr>
          <w:rFonts w:ascii="Georgia" w:cs="Georgia" w:eastAsia="Georgia" w:hAnsi="Georgia"/>
          <w:color w:val="2F2F2F"/>
          <w:sz w:val="20"/>
          <w:szCs w:val="20"/>
        </w:rPr>
        <w:t xml:space="preserve">Hanahan D. Hallmarks of Cancer: New Dimensions. Cancer Discovery. 2022.</w:t>
      </w:r>
    </w:p>
    <w:p>
      <w:pPr>
        <w:pStyle w:val="ListParagraph"/>
        <w:numPr>
          <w:ilvl w:val="0"/>
          <w:numId w:val="3"/>
        </w:numPr>
        <w:spacing w:after="100"/>
      </w:pPr>
      <w:r>
        <w:rPr>
          <w:rFonts w:ascii="Georgia" w:cs="Georgia" w:eastAsia="Georgia" w:hAnsi="Georgia"/>
          <w:color w:val="2F2F2F"/>
          <w:sz w:val="20"/>
          <w:szCs w:val="20"/>
        </w:rPr>
        <w:t xml:space="preserve">Nowell PC. The clonal evolution of tumor cell populations. Science. 1976.</w:t>
      </w:r>
    </w:p>
    <w:p>
      <w:pPr>
        <w:pStyle w:val="ListParagraph"/>
        <w:numPr>
          <w:ilvl w:val="0"/>
          <w:numId w:val="3"/>
        </w:numPr>
        <w:spacing w:after="100"/>
      </w:pPr>
      <w:r>
        <w:rPr>
          <w:rFonts w:ascii="Georgia" w:cs="Georgia" w:eastAsia="Georgia" w:hAnsi="Georgia"/>
          <w:color w:val="2F2F2F"/>
          <w:sz w:val="20"/>
          <w:szCs w:val="20"/>
        </w:rPr>
        <w:t xml:space="preserve">Greaves M, Maley CC. Clonal evolution in cancer. Nature. 2012.</w:t>
      </w:r>
    </w:p>
    <w:p>
      <w:pPr>
        <w:pStyle w:val="ListParagraph"/>
        <w:numPr>
          <w:ilvl w:val="0"/>
          <w:numId w:val="3"/>
        </w:numPr>
        <w:spacing w:after="100"/>
      </w:pPr>
      <w:r>
        <w:rPr>
          <w:rFonts w:ascii="Georgia" w:cs="Georgia" w:eastAsia="Georgia" w:hAnsi="Georgia"/>
          <w:color w:val="2F2F2F"/>
          <w:sz w:val="20"/>
          <w:szCs w:val="20"/>
        </w:rPr>
        <w:t xml:space="preserve">Polyak K, Weinberg RA. Transitions between epithelial and mesenchymal states. Nature Reviews Cancer. 2009.</w:t>
      </w:r>
    </w:p>
    <w:p>
      <w:pPr>
        <w:pStyle w:val="ListParagraph"/>
        <w:numPr>
          <w:ilvl w:val="0"/>
          <w:numId w:val="3"/>
        </w:numPr>
        <w:spacing w:after="100"/>
      </w:pPr>
      <w:r>
        <w:rPr>
          <w:rFonts w:ascii="Georgia" w:cs="Georgia" w:eastAsia="Georgia" w:hAnsi="Georgia"/>
          <w:color w:val="2F2F2F"/>
          <w:sz w:val="20"/>
          <w:szCs w:val="20"/>
        </w:rPr>
        <w:t xml:space="preserve">Balkwill F, Mantovani A. Inflammation and cancer. Lancet. 2001.</w:t>
      </w:r>
    </w:p>
    <w:p>
      <w:pPr>
        <w:pStyle w:val="ListParagraph"/>
        <w:numPr>
          <w:ilvl w:val="0"/>
          <w:numId w:val="3"/>
        </w:numPr>
        <w:spacing w:after="100"/>
      </w:pPr>
      <w:r>
        <w:rPr>
          <w:rFonts w:ascii="Georgia" w:cs="Georgia" w:eastAsia="Georgia" w:hAnsi="Georgia"/>
          <w:color w:val="2F2F2F"/>
          <w:sz w:val="20"/>
          <w:szCs w:val="20"/>
        </w:rPr>
        <w:t xml:space="preserve">Carmeliet P, Jain RK. Angiogenesis in cancer and other diseases. Nature. 2000.</w:t>
      </w:r>
    </w:p>
    <w:p>
      <w:pPr>
        <w:pStyle w:val="ListParagraph"/>
        <w:numPr>
          <w:ilvl w:val="0"/>
          <w:numId w:val="3"/>
        </w:numPr>
        <w:spacing w:after="100"/>
      </w:pPr>
      <w:r>
        <w:rPr>
          <w:rFonts w:ascii="Georgia" w:cs="Georgia" w:eastAsia="Georgia" w:hAnsi="Georgia"/>
          <w:color w:val="2F2F2F"/>
          <w:sz w:val="20"/>
          <w:szCs w:val="20"/>
        </w:rPr>
        <w:t xml:space="preserve">Hanahan D, Coussens LM. Functions of the tumor microenvironment. Cancer Cell. 2012.</w:t>
      </w:r>
    </w:p>
    <w:p>
      <w:pPr>
        <w:pStyle w:val="ListParagraph"/>
        <w:numPr>
          <w:ilvl w:val="0"/>
          <w:numId w:val="3"/>
        </w:numPr>
        <w:spacing w:after="100"/>
      </w:pPr>
      <w:r>
        <w:rPr>
          <w:rFonts w:ascii="Georgia" w:cs="Georgia" w:eastAsia="Georgia" w:hAnsi="Georgia"/>
          <w:color w:val="2F2F2F"/>
          <w:sz w:val="20"/>
          <w:szCs w:val="20"/>
        </w:rPr>
        <w:t xml:space="preserve">Ferretti C et al. Molecular circuits shared by placental and cancer cells. Frontiers in Oncology. 2020.</w:t>
      </w:r>
    </w:p>
    <w:p>
      <w:pPr>
        <w:pStyle w:val="ListParagraph"/>
        <w:numPr>
          <w:ilvl w:val="0"/>
          <w:numId w:val="3"/>
        </w:numPr>
        <w:spacing w:after="100"/>
      </w:pPr>
      <w:r>
        <w:rPr>
          <w:rFonts w:ascii="Georgia" w:cs="Georgia" w:eastAsia="Georgia" w:hAnsi="Georgia"/>
          <w:color w:val="2F2F2F"/>
          <w:sz w:val="20"/>
          <w:szCs w:val="20"/>
        </w:rPr>
        <w:t xml:space="preserve">Sonnenschein C, Soto AM. The Society of Cells. Biosystems. 1999.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4"/>
      </w:pBdr>
      <w:spacing w:before="120"/>
      <w:jc w:val="center"/>
    </w:pP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space="4"/>
      </w:pBdr>
      <w:spacing w:after="120"/>
      <w:jc w:val="right"/>
    </w:pPr>
    <w:r>
      <w:rPr>
        <w:rFonts w:ascii="Arial" w:cs="Arial" w:eastAsia="Arial" w:hAnsi="Arial"/>
        <w:color w:val="888888"/>
        <w:sz w:val="18"/>
        <w:szCs w:val="18"/>
      </w:rPr>
      <w:t xml:space="preserve">Malignancy as Loss of Limitations on Expansion — A Conceptual Systems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E74B5"/>
      <w:sz w:val="24"/>
      <w:szCs w:val="24"/>
    </w:rPr>
  </w:style>
  <w:style w:type="paragraph" w:styleId="Abstract">
    <w:name w:val="Abstract"/>
    <w:basedOn w:val="Normal"/>
    <w:next w:val="Normal"/>
    <w:pPr>
      <w:spacing w:after="160" w:before="0" w:line="320"/>
      <w:ind w:left="720" w:right="720"/>
    </w:pPr>
    <w:rPr>
      <w:rFonts w:ascii="Georgia" w:cs="Georgia" w:eastAsia="Georgia" w:hAnsi="Georgia"/>
      <w:i w:val="false"/>
      <w:iCs w:val="false"/>
      <w:color w:val="333333"/>
      <w:sz w:val="22"/>
      <w:szCs w:val="22"/>
    </w:rPr>
  </w:style>
  <w:style w:type="paragraph" w:styleId="BlockQuote">
    <w:name w:val="Block Quote"/>
    <w:basedOn w:val="Normal"/>
    <w:next w:val="Normal"/>
    <w:pPr>
      <w:spacing w:after="120" w:before="120"/>
      <w:ind w:left="720" w:right="360"/>
    </w:pPr>
    <w:rPr>
      <w:rFonts w:ascii="Georgia" w:cs="Georgia" w:eastAsia="Georgia" w:hAnsi="Georgia"/>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2026-05-09T20:10:34.585Z</dcterms:created>
  <dcterms:modified xsi:type="dcterms:W3CDTF">2026-05-09T20:10:34.586Z</dcterms:modified>
</cp:coreProperties>
</file>

<file path=docProps/custom.xml><?xml version="1.0" encoding="utf-8"?>
<Properties xmlns="http://schemas.openxmlformats.org/officeDocument/2006/custom-properties" xmlns:vt="http://schemas.openxmlformats.org/officeDocument/2006/docPropsVTypes"/>
</file>