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ED08" w14:textId="1A2ABDED" w:rsidR="00BA2C69" w:rsidRDefault="004C7353">
      <w:r>
        <w:t>Estudo de Caso: Gestão de Riscos em uma Empresa de Tecnologia da Informação</w:t>
      </w:r>
    </w:p>
    <w:p w14:paraId="3F3BC0D6" w14:textId="00AFE55D" w:rsidR="004C7353" w:rsidRDefault="004C7353">
      <w:r>
        <w:t>Respostas:</w:t>
      </w:r>
    </w:p>
    <w:p w14:paraId="010F8543" w14:textId="579B9664" w:rsidR="005A63C8" w:rsidRPr="005A63C8" w:rsidRDefault="005A63C8" w:rsidP="005A63C8">
      <w:r>
        <w:t>1</w:t>
      </w:r>
      <w:r w:rsidRPr="005A63C8">
        <w:t xml:space="preserve"> </w:t>
      </w:r>
      <w:r w:rsidRPr="005A63C8">
        <w:rPr>
          <w:b/>
          <w:bCs/>
        </w:rPr>
        <w:t xml:space="preserve">O que é a NBR ISO/IEC 31000 e como ela se aplica na gestão de riscos da empresa </w:t>
      </w:r>
      <w:proofErr w:type="spellStart"/>
      <w:r w:rsidRPr="005A63C8">
        <w:rPr>
          <w:b/>
          <w:bCs/>
        </w:rPr>
        <w:t>TechSolve</w:t>
      </w:r>
      <w:proofErr w:type="spellEnd"/>
      <w:r w:rsidRPr="005A63C8">
        <w:rPr>
          <w:b/>
          <w:bCs/>
        </w:rPr>
        <w:t>?</w:t>
      </w:r>
      <w:r w:rsidRPr="005A63C8">
        <w:t xml:space="preserve"> A NBR ISO/IEC 31000 é uma norma que estabelece diretrizes para o gerenciamento eficaz de riscos, aplicável a qualquer organização. No caso da </w:t>
      </w:r>
      <w:proofErr w:type="spellStart"/>
      <w:r w:rsidRPr="005A63C8">
        <w:t>TechSolve</w:t>
      </w:r>
      <w:proofErr w:type="spellEnd"/>
      <w:r w:rsidRPr="005A63C8">
        <w:t>, ela ajuda a criar um processo contínuo de identificação, avaliação e mitigação de riscos. Isso permite à empresa antecipar problemas potenciais, como falhas de segurança, e adotar medidas preventivas que garantam a continuidade dos negócios e a proteção de dados sensíveis.</w:t>
      </w:r>
    </w:p>
    <w:p w14:paraId="4B781290" w14:textId="2872F4EE" w:rsidR="005A63C8" w:rsidRPr="005A63C8" w:rsidRDefault="005A63C8" w:rsidP="005A63C8">
      <w:r>
        <w:t>2</w:t>
      </w:r>
      <w:r w:rsidRPr="005A63C8">
        <w:t xml:space="preserve">  </w:t>
      </w:r>
      <w:r w:rsidRPr="005A63C8">
        <w:rPr>
          <w:b/>
          <w:bCs/>
        </w:rPr>
        <w:t>Como a NBR ISO/IEC 27001 auxilia a empresa na proteção de dados sensíveis?</w:t>
      </w:r>
      <w:r w:rsidRPr="005A63C8">
        <w:t xml:space="preserve"> A NBR ISO/IEC 27001 define um Sistema de Gestão de Segurança da Informação (SGSI) que orienta a implementação de políticas e controles que protegem informações sensíveis. Para a </w:t>
      </w:r>
      <w:proofErr w:type="spellStart"/>
      <w:r w:rsidRPr="005A63C8">
        <w:t>TechSolve</w:t>
      </w:r>
      <w:proofErr w:type="spellEnd"/>
      <w:r w:rsidRPr="005A63C8">
        <w:t>, essa norma possibilita criar barreiras robustas, como políticas de senhas, controle de acesso baseado em papéis e processos de backup, garantindo que dados críticos estejam sempre protegidos contra ameaças internas e externas.</w:t>
      </w:r>
    </w:p>
    <w:p w14:paraId="586CF322" w14:textId="5A2EF53B" w:rsidR="005A63C8" w:rsidRPr="005A63C8" w:rsidRDefault="005A63C8" w:rsidP="005A63C8">
      <w:r>
        <w:t>3</w:t>
      </w:r>
      <w:r w:rsidRPr="005A63C8">
        <w:t xml:space="preserve">  </w:t>
      </w:r>
      <w:r w:rsidRPr="005A63C8">
        <w:rPr>
          <w:b/>
          <w:bCs/>
        </w:rPr>
        <w:t>Quais são os principais benefícios de adotar a NBR ISO/IEC 38500 na governança de TI?</w:t>
      </w:r>
      <w:r w:rsidRPr="005A63C8">
        <w:t xml:space="preserve"> A adoção da NBR ISO/IEC 38500 traz clareza e responsabilidade para as decisões de TI. Na </w:t>
      </w:r>
      <w:proofErr w:type="spellStart"/>
      <w:r w:rsidRPr="005A63C8">
        <w:t>TechSolve</w:t>
      </w:r>
      <w:proofErr w:type="spellEnd"/>
      <w:r w:rsidRPr="005A63C8">
        <w:t>, os benefícios incluem uma governança mais eficiente, alinhada aos objetivos de negócio, além de maior envolvimento da liderança nos processos de TI. Isso resulta em melhores decisões estratégicas e em uma gestão mais eficaz dos riscos e investimentos em tecnologia.</w:t>
      </w:r>
    </w:p>
    <w:p w14:paraId="66B835F7" w14:textId="726D9186" w:rsidR="005A63C8" w:rsidRPr="005A63C8" w:rsidRDefault="005A63C8" w:rsidP="005A63C8">
      <w:r>
        <w:t>4</w:t>
      </w:r>
      <w:r w:rsidRPr="005A63C8">
        <w:t xml:space="preserve">  </w:t>
      </w:r>
      <w:r w:rsidRPr="005A63C8">
        <w:rPr>
          <w:b/>
          <w:bCs/>
        </w:rPr>
        <w:t xml:space="preserve">Quais são os principais riscos que a empresa </w:t>
      </w:r>
      <w:proofErr w:type="spellStart"/>
      <w:r w:rsidRPr="005A63C8">
        <w:rPr>
          <w:b/>
          <w:bCs/>
        </w:rPr>
        <w:t>TechSolve</w:t>
      </w:r>
      <w:proofErr w:type="spellEnd"/>
      <w:r w:rsidRPr="005A63C8">
        <w:rPr>
          <w:b/>
          <w:bCs/>
        </w:rPr>
        <w:t xml:space="preserve"> está tentando mitigar?</w:t>
      </w:r>
      <w:r w:rsidRPr="005A63C8">
        <w:t xml:space="preserve"> A </w:t>
      </w:r>
      <w:proofErr w:type="spellStart"/>
      <w:r w:rsidRPr="005A63C8">
        <w:t>TechSolve</w:t>
      </w:r>
      <w:proofErr w:type="spellEnd"/>
      <w:r w:rsidRPr="005A63C8">
        <w:t xml:space="preserve"> está focada em mitigar riscos relacionados à segurança cibernética, como ataques de </w:t>
      </w:r>
      <w:proofErr w:type="spellStart"/>
      <w:r w:rsidRPr="005A63C8">
        <w:t>ransomware</w:t>
      </w:r>
      <w:proofErr w:type="spellEnd"/>
      <w:r w:rsidRPr="005A63C8">
        <w:t xml:space="preserve"> e </w:t>
      </w:r>
      <w:proofErr w:type="spellStart"/>
      <w:r w:rsidRPr="005A63C8">
        <w:t>phishing</w:t>
      </w:r>
      <w:proofErr w:type="spellEnd"/>
      <w:r w:rsidRPr="005A63C8">
        <w:t>, além de riscos operacionais, como interrupções de sistemas e falhas de infraestrutura. O objetivo é garantir que os serviços prestados permaneçam disponíveis e que as informações dos clientes estejam protegidas, evitando prejuízos financeiros e de reputação.</w:t>
      </w:r>
    </w:p>
    <w:p w14:paraId="43FB4409" w14:textId="4AEB4517" w:rsidR="005A63C8" w:rsidRPr="005A63C8" w:rsidRDefault="005A63C8" w:rsidP="005A63C8">
      <w:r>
        <w:t>5</w:t>
      </w:r>
      <w:r w:rsidRPr="005A63C8">
        <w:t xml:space="preserve">  </w:t>
      </w:r>
      <w:r w:rsidRPr="005A63C8">
        <w:rPr>
          <w:b/>
          <w:bCs/>
        </w:rPr>
        <w:t>Como o mapeamento de vulnerabilidades pode melhorar a segurança da empresa?</w:t>
      </w:r>
      <w:r w:rsidRPr="005A63C8">
        <w:t xml:space="preserve"> Ao identificar as vulnerabilidades, a </w:t>
      </w:r>
      <w:proofErr w:type="spellStart"/>
      <w:r w:rsidRPr="005A63C8">
        <w:t>TechSolve</w:t>
      </w:r>
      <w:proofErr w:type="spellEnd"/>
      <w:r w:rsidRPr="005A63C8">
        <w:t xml:space="preserve"> pode corrigir pontos críticos de falha antes que sejam explorados por invasores. Esse processo envolve auditorias de segurança, testes de penetração e revisões constantes das práticas de desenvolvimento. Isso aumenta a resiliência da empresa a incidentes e garante uma postura proativa contra ameaças.</w:t>
      </w:r>
    </w:p>
    <w:p w14:paraId="196DD80D" w14:textId="595FAAF1" w:rsidR="005A63C8" w:rsidRDefault="005A63C8" w:rsidP="005A63C8">
      <w:r>
        <w:t>6</w:t>
      </w:r>
      <w:r w:rsidRPr="005A63C8">
        <w:t xml:space="preserve">  </w:t>
      </w:r>
      <w:r w:rsidRPr="005A63C8">
        <w:rPr>
          <w:b/>
          <w:bCs/>
        </w:rPr>
        <w:t xml:space="preserve">Quais outros tipos de riscos, além dos cibernéticos, a </w:t>
      </w:r>
      <w:proofErr w:type="spellStart"/>
      <w:r w:rsidRPr="005A63C8">
        <w:rPr>
          <w:b/>
          <w:bCs/>
        </w:rPr>
        <w:t>TechSolve</w:t>
      </w:r>
      <w:proofErr w:type="spellEnd"/>
      <w:r w:rsidRPr="005A63C8">
        <w:rPr>
          <w:b/>
          <w:bCs/>
        </w:rPr>
        <w:t xml:space="preserve"> deveria considerar?</w:t>
      </w:r>
      <w:r w:rsidRPr="005A63C8">
        <w:t xml:space="preserve"> A </w:t>
      </w:r>
      <w:proofErr w:type="spellStart"/>
      <w:r w:rsidRPr="005A63C8">
        <w:t>TechSolve</w:t>
      </w:r>
      <w:proofErr w:type="spellEnd"/>
      <w:r w:rsidRPr="005A63C8">
        <w:t xml:space="preserve"> deve considerar riscos operacionais, como falhas de hardware e indisponibilidade de serviços, além de riscos relacionados à conformidade com leis, como a Lei Geral de Proteção de Dados (LGPD). Também é importante avaliar riscos estratégicos, como mudanças no mercado ou a entrada de novos concorrentes, e riscos associados à relação com fornecedores, que podem impactar a continuidade dos serviços.</w:t>
      </w:r>
    </w:p>
    <w:p w14:paraId="6C3B8F60" w14:textId="77777777" w:rsidR="005A63C8" w:rsidRDefault="005A63C8" w:rsidP="005A63C8"/>
    <w:p w14:paraId="27D49CFB" w14:textId="77777777" w:rsidR="005A63C8" w:rsidRPr="005A63C8" w:rsidRDefault="005A63C8" w:rsidP="005A63C8"/>
    <w:p w14:paraId="260628D7" w14:textId="63564130" w:rsidR="005A63C8" w:rsidRPr="005A63C8" w:rsidRDefault="005A63C8" w:rsidP="005A63C8">
      <w:r>
        <w:lastRenderedPageBreak/>
        <w:t>7</w:t>
      </w:r>
      <w:r w:rsidRPr="005A63C8">
        <w:t xml:space="preserve">  </w:t>
      </w:r>
      <w:r w:rsidRPr="005A63C8">
        <w:rPr>
          <w:b/>
          <w:bCs/>
        </w:rPr>
        <w:t>Como a implementação das normas ABNT pode influenciar a competitividade da empresa no mercado?</w:t>
      </w:r>
      <w:r w:rsidRPr="005A63C8">
        <w:t xml:space="preserve"> A implementação dessas normas agrega credibilidade e confiança nos serviços da </w:t>
      </w:r>
      <w:proofErr w:type="spellStart"/>
      <w:r w:rsidRPr="005A63C8">
        <w:t>TechSolve</w:t>
      </w:r>
      <w:proofErr w:type="spellEnd"/>
      <w:r w:rsidRPr="005A63C8">
        <w:t>, sendo um diferencial competitivo. Empresas que seguem normas como as ISO são vistas como mais seguras e confiáveis, o que pode atrair novos clientes e aumentar a participação em mercados que exigem conformidade, como setores financeiros e de saúde.</w:t>
      </w:r>
    </w:p>
    <w:p w14:paraId="555989D5" w14:textId="19805D65" w:rsidR="005A63C8" w:rsidRPr="005A63C8" w:rsidRDefault="005A63C8" w:rsidP="005A63C8">
      <w:r>
        <w:t>7</w:t>
      </w:r>
      <w:r w:rsidRPr="005A63C8">
        <w:t xml:space="preserve">  </w:t>
      </w:r>
      <w:r w:rsidRPr="005A63C8">
        <w:rPr>
          <w:b/>
          <w:bCs/>
        </w:rPr>
        <w:t>Qual a importância de manter a conformidade com normas internacionais em uma empresa de TI?</w:t>
      </w:r>
      <w:r w:rsidRPr="005A63C8">
        <w:t xml:space="preserve"> A conformidade com normas internacionais é crucial para garantir a segurança e a qualidade dos serviços. Para a </w:t>
      </w:r>
      <w:proofErr w:type="spellStart"/>
      <w:r w:rsidRPr="005A63C8">
        <w:t>TechSolve</w:t>
      </w:r>
      <w:proofErr w:type="spellEnd"/>
      <w:r w:rsidRPr="005A63C8">
        <w:t>, isso significa minimizar a exposição a multas ou penalidades, enquanto demonstra compromisso com a proteção dos dados e o cumprimento de padrões globais. Isso ajuda a estabelecer uma reputação sólida no mercado e aumenta a confiança dos clientes na empresa.</w:t>
      </w:r>
    </w:p>
    <w:p w14:paraId="38E7B6A3" w14:textId="77777777" w:rsidR="005A63C8" w:rsidRDefault="005A63C8"/>
    <w:sectPr w:rsidR="005A6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53"/>
    <w:rsid w:val="004C7353"/>
    <w:rsid w:val="005A63C8"/>
    <w:rsid w:val="005E60ED"/>
    <w:rsid w:val="00BA2C69"/>
    <w:rsid w:val="00C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8C57"/>
  <w15:chartTrackingRefBased/>
  <w15:docId w15:val="{DE3AD090-51CB-4332-AA31-A76DB14F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2024-09-07T00:49:00Z</dcterms:created>
  <dcterms:modified xsi:type="dcterms:W3CDTF">2024-09-07T01:15:00Z</dcterms:modified>
</cp:coreProperties>
</file>