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bookmarkStart w:id="0" w:name="_GoBack"/>
      <w:bookmarkEnd w:id="0"/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17399593" w:rsidR="002273D2" w:rsidRPr="00183226" w:rsidRDefault="00E355B1" w:rsidP="002273D2">
      <w:pPr>
        <w:ind w:left="1416"/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b/>
          <w:bCs/>
          <w:sz w:val="28"/>
          <w:szCs w:val="28"/>
        </w:rPr>
        <w:t>Paula Gomes</w:t>
      </w:r>
      <w:r w:rsidR="005D73FF" w:rsidRPr="00183226">
        <w:rPr>
          <w:rFonts w:ascii="HoloLens MDL2 Assets" w:hAnsi="HoloLens MDL2 Assets"/>
          <w:sz w:val="28"/>
          <w:szCs w:val="28"/>
        </w:rPr>
        <w:br/>
      </w:r>
      <w:r>
        <w:rPr>
          <w:rFonts w:ascii="HoloLens MDL2 Assets" w:hAnsi="HoloLens MDL2 Assets"/>
          <w:sz w:val="28"/>
          <w:szCs w:val="28"/>
        </w:rPr>
        <w:t>Rua H, 505</w:t>
      </w:r>
      <w:r w:rsidR="002273D2">
        <w:rPr>
          <w:rFonts w:ascii="Cambria" w:hAnsi="Cambria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Recife</w:t>
      </w:r>
      <w:r w:rsidR="002273D2" w:rsidRPr="00183226">
        <w:rPr>
          <w:rFonts w:ascii="HoloLens MDL2 Assets" w:hAnsi="HoloLens MDL2 Assets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PE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5A5C2A76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="00E355B1">
        <w:rPr>
          <w:rFonts w:ascii="HoloLens MDL2 Assets" w:hAnsi="HoloLens MDL2 Assets"/>
          <w:b/>
          <w:bCs/>
          <w:sz w:val="28"/>
          <w:szCs w:val="28"/>
        </w:rPr>
        <w:t>Paula Gomes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</w:p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0B371A8A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="00E355B1">
        <w:rPr>
          <w:rFonts w:ascii="HoloLens MDL2 Assets" w:hAnsi="HoloLens MDL2 Assets"/>
          <w:b/>
          <w:bCs/>
          <w:sz w:val="28"/>
          <w:szCs w:val="28"/>
        </w:rPr>
        <w:t>ZAB Inc.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2273D2"/>
    <w:rsid w:val="004A297B"/>
    <w:rsid w:val="005D73FF"/>
    <w:rsid w:val="0070169E"/>
    <w:rsid w:val="00935685"/>
    <w:rsid w:val="009F4285"/>
    <w:rsid w:val="00E3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BB06F-C71F-44A4-B99B-2263D7774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323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