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  <w:bookmarkStart w:id="0" w:name="_GoBack"/>
      <w:bookmarkEnd w:id="0"/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63C274E5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9D3B76">
        <w:rPr>
          <w:b/>
          <w:bCs/>
          <w:sz w:val="28"/>
          <w:szCs w:val="28"/>
        </w:rPr>
        <w:t>Helena Martins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9D3B76">
        <w:rPr>
          <w:b/>
          <w:bCs/>
          <w:sz w:val="28"/>
          <w:szCs w:val="28"/>
        </w:rPr>
        <w:t>369258147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9D3B76">
        <w:rPr>
          <w:b/>
          <w:bCs/>
          <w:sz w:val="28"/>
          <w:szCs w:val="28"/>
        </w:rPr>
        <w:t>300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9D3B76">
        <w:rPr>
          <w:b/>
          <w:bCs/>
          <w:sz w:val="28"/>
          <w:szCs w:val="28"/>
        </w:rPr>
        <w:t>Bronze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52412E"/>
    <w:rsid w:val="00860DAC"/>
    <w:rsid w:val="00996A53"/>
    <w:rsid w:val="009D3B76"/>
    <w:rsid w:val="00C6572A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E7418-5F5C-46A3-B524-EF9003914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