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4e79"/>
          <w:sz w:val="44"/>
          <w:szCs w:val="44"/>
          <w:rtl w:val="0"/>
        </w:rPr>
        <w:t xml:space="preserve">Business Loans Brand Ranking</w:t>
      </w:r>
      <w:r w:rsidDel="00000000" w:rsidR="00000000" w:rsidRPr="00000000">
        <w:rPr>
          <w:rtl w:val="0"/>
        </w:rPr>
      </w:r>
    </w:p>
    <w:p w:rsidR="00000000" w:rsidDel="00000000" w:rsidP="00000000" w:rsidRDefault="00000000" w:rsidRPr="00000000" w14:paraId="00000002">
      <w:pPr>
        <w:spacing w:after="120" w:lineRule="auto"/>
        <w:rPr>
          <w:b w:val="1"/>
          <w:bCs w:val="1"/>
        </w:rPr>
      </w:pPr>
      <w:r w:rsidDel="00000000" w:rsidR="00000000" w:rsidRPr="00000000">
        <w:rPr>
          <w:rtl w:val="0"/>
        </w:rPr>
      </w:r>
    </w:p>
    <w:p w:rsidR="00000000" w:rsidDel="00000000" w:rsidP="00000000" w:rsidRDefault="00000000" w:rsidRPr="00000000" w14:paraId="00000003">
      <w:pPr>
        <w:pStyle w:val="Heading1"/>
        <w:spacing w:after="160" w:before="360" w:lineRule="auto"/>
        <w:rPr/>
      </w:pPr>
      <w:r w:rsidDel="00000000" w:rsidR="00000000" w:rsidRPr="00000000">
        <w:rPr>
          <w:rtl w:val="0"/>
        </w:rPr>
        <w:t xml:space="preserve">1. Business context</w:t>
      </w:r>
    </w:p>
    <w:p w:rsidR="00000000" w:rsidDel="00000000" w:rsidP="00000000" w:rsidRDefault="00000000" w:rsidRPr="00000000" w14:paraId="00000004">
      <w:pPr>
        <w:spacing w:after="140" w:line="276" w:lineRule="auto"/>
        <w:rPr/>
      </w:pPr>
      <w:r w:rsidDel="00000000" w:rsidR="00000000" w:rsidRPr="00000000">
        <w:rPr>
          <w:rtl w:val="0"/>
        </w:rPr>
        <w:t xml:space="preserve">We are a marketing aggregator operating lead-generation funnels across several verticals. This assignment covers the Business Loans (BL) vertical — financing for small businesses.</w:t>
      </w:r>
    </w:p>
    <w:p w:rsidR="00000000" w:rsidDel="00000000" w:rsidP="00000000" w:rsidRDefault="00000000" w:rsidRPr="00000000" w14:paraId="00000005">
      <w:pPr>
        <w:spacing w:after="140" w:line="276" w:lineRule="auto"/>
        <w:rPr/>
      </w:pPr>
      <w:r w:rsidDel="00000000" w:rsidR="00000000" w:rsidRPr="00000000">
        <w:rPr>
          <w:rtl w:val="0"/>
        </w:rPr>
        <w:t xml:space="preserve">How the funnel works. A user arrives on a landing page from a paid campaign (mostly Meta). They answer a short survey about their business: entity type, credit score band, industry, how much they want to borrow, monthly revenue, time in business, and the purpose of the loan. On completion they submit contact details.</w:t>
      </w:r>
    </w:p>
    <w:p w:rsidR="00000000" w:rsidDel="00000000" w:rsidP="00000000" w:rsidRDefault="00000000" w:rsidRPr="00000000" w14:paraId="00000006">
      <w:pPr>
        <w:spacing w:after="140" w:line="276" w:lineRule="auto"/>
        <w:rPr/>
      </w:pPr>
      <w:r w:rsidDel="00000000" w:rsidR="00000000" w:rsidRPr="00000000">
        <w:rPr>
          <w:rtl w:val="0"/>
        </w:rPr>
        <w:t xml:space="preserve">At that moment we show them a ranked list of lender brands. The user chooses one or more; each brand we successfully hand the user to pays us a fee.</w:t>
      </w:r>
    </w:p>
    <w:p w:rsidR="00000000" w:rsidDel="00000000" w:rsidP="00000000" w:rsidRDefault="00000000" w:rsidRPr="00000000" w14:paraId="00000007">
      <w:pPr>
        <w:spacing w:after="140" w:line="276" w:lineRule="auto"/>
        <w:rPr/>
      </w:pPr>
      <w:r w:rsidDel="00000000" w:rsidR="00000000" w:rsidRPr="00000000">
        <w:rPr>
          <w:rtl w:val="0"/>
        </w:rPr>
        <w:t xml:space="preserve">Users tend to click the first brand in the list. If that brand matches the user's needs, the probability of conversion on the client's side increases. The model ranks brands according to the user's answers and some additional features for the presentation at the end of the funnel. On the other hand, brands also pay different amounts and accept different user profiles — a business with $200k monthly revenue and a 720+ credit score is valuable to some lenders and outside the criteria of others. Putting the highest-expected-value brand in the position that gets the most attention is what drives revenue per session. The expected payout is given by formula:</w:t>
      </w:r>
    </w:p>
    <w:p w:rsidR="00000000" w:rsidDel="00000000" w:rsidP="00000000" w:rsidRDefault="00000000" w:rsidRPr="00000000" w14:paraId="00000008">
      <w:pPr>
        <w:shd w:fill="f2f2f2" w:val="clear"/>
        <w:spacing w:after="160" w:before="60" w:lineRule="auto"/>
        <w:ind w:left="240" w:firstLine="0"/>
        <w:rPr/>
      </w:pPr>
      <w:r w:rsidDel="00000000" w:rsidR="00000000" w:rsidRPr="00000000">
        <w:rPr>
          <w:rFonts w:ascii="Consolas" w:cs="Consolas" w:eastAsia="Consolas" w:hAnsi="Consolas"/>
          <w:sz w:val="18"/>
          <w:szCs w:val="18"/>
          <w:rtl w:val="0"/>
        </w:rPr>
        <w:t xml:space="preserve">expected_payout = P(brand accepts this user as a lead) × payout_if_accepted</w:t>
      </w:r>
      <w:r w:rsidDel="00000000" w:rsidR="00000000" w:rsidRPr="00000000">
        <w:rPr>
          <w:rtl w:val="0"/>
        </w:rPr>
      </w:r>
    </w:p>
    <w:p w:rsidR="00000000" w:rsidDel="00000000" w:rsidP="00000000" w:rsidRDefault="00000000" w:rsidRPr="00000000" w14:paraId="00000009">
      <w:pPr>
        <w:spacing w:after="140" w:line="276" w:lineRule="auto"/>
        <w:rPr/>
      </w:pPr>
      <w:r w:rsidDel="00000000" w:rsidR="00000000" w:rsidRPr="00000000">
        <w:rPr>
          <w:rtl w:val="0"/>
        </w:rPr>
        <w:t xml:space="preserve">Brands are sorted descending on </w:t>
      </w:r>
      <w:r w:rsidDel="00000000" w:rsidR="00000000" w:rsidRPr="00000000">
        <w:rPr>
          <w:rFonts w:ascii="Consolas" w:cs="Consolas" w:eastAsia="Consolas" w:hAnsi="Consolas"/>
          <w:sz w:val="19"/>
          <w:szCs w:val="19"/>
          <w:rtl w:val="0"/>
        </w:rPr>
        <w:t xml:space="preserve">expected_payout</w:t>
      </w:r>
      <w:r w:rsidDel="00000000" w:rsidR="00000000" w:rsidRPr="00000000">
        <w:rPr>
          <w:rtl w:val="0"/>
        </w:rPr>
        <w:t xml:space="preserve">. These are different questions: whether a brand takes the lead at all, and how much they pay when they do. Two different models answer these questions.</w:t>
      </w:r>
    </w:p>
    <w:p w:rsidR="00000000" w:rsidDel="00000000" w:rsidP="00000000" w:rsidRDefault="00000000" w:rsidRPr="00000000" w14:paraId="0000000A">
      <w:pPr>
        <w:spacing w:after="140" w:line="276" w:lineRule="auto"/>
        <w:rPr/>
      </w:pPr>
      <w:r w:rsidDel="00000000" w:rsidR="00000000" w:rsidRPr="00000000">
        <w:rPr>
          <w:rtl w:val="0"/>
        </w:rPr>
      </w:r>
    </w:p>
    <w:p w:rsidR="00000000" w:rsidDel="00000000" w:rsidP="00000000" w:rsidRDefault="00000000" w:rsidRPr="00000000" w14:paraId="0000000B">
      <w:pPr>
        <w:spacing w:after="140" w:line="276" w:lineRule="auto"/>
        <w:rPr/>
      </w:pPr>
      <w:r w:rsidDel="00000000" w:rsidR="00000000" w:rsidRPr="00000000">
        <w:rPr>
          <w:b w:val="1"/>
          <w:bCs w:val="1"/>
          <w:rtl w:val="0"/>
        </w:rPr>
        <w:t xml:space="preserve">Vocabulary you will see in the data and code: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dde6f0" w:val="clear"/>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b w:val="1"/>
                <w:bCs w:val="1"/>
                <w:rtl w:val="0"/>
              </w:rPr>
              <w:t xml:space="preserve">Term</w:t>
            </w:r>
            <w:r w:rsidDel="00000000" w:rsidR="00000000" w:rsidRPr="00000000">
              <w:rPr>
                <w:rtl w:val="0"/>
              </w:rPr>
            </w:r>
          </w:p>
        </w:tc>
        <w:tc>
          <w:tcPr>
            <w:shd w:fill="dde6f0" w:val="clear"/>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tl w:val="0"/>
              </w:rPr>
              <w:t xml:space="preserve">Lead</w:t>
            </w:r>
          </w:p>
        </w:tc>
        <w:tc>
          <w:tcPr>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tl w:val="0"/>
              </w:rPr>
              <w:t xml:space="preserve">A user successfully delivered to a brand and accepted by them. This is what we get paid for.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tl w:val="0"/>
              </w:rPr>
              <w:t xml:space="preserve">Payout</w:t>
            </w:r>
          </w:p>
        </w:tc>
        <w:tc>
          <w:tcP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tl w:val="0"/>
              </w:rPr>
              <w:t xml:space="preserve">Dollars a brand pays for one accepted lead. Roughly $1–$300 in this data.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tl w:val="0"/>
              </w:rPr>
              <w:t xml:space="preserve">Fund</w:t>
            </w:r>
          </w:p>
        </w:tc>
        <w:tc>
          <w:tcP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tl w:val="0"/>
              </w:rPr>
              <w:t xml:space="preserve">The brand issued the loan. Downstream of us; appears in the disposition field.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tl w:val="0"/>
              </w:rPr>
              <w:t xml:space="preserve">Brand / client</w:t>
            </w:r>
          </w:p>
        </w:tc>
        <w:tc>
          <w:tcP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tl w:val="0"/>
              </w:rPr>
              <w:t xml:space="preserve">The lender we sell the lead to (client_name). Used interchangeably.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tl w:val="0"/>
              </w:rPr>
              <w:t xml:space="preserve">Disposition</w:t>
            </w:r>
          </w:p>
        </w:tc>
        <w:tc>
          <w:tcP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tl w:val="0"/>
              </w:rPr>
              <w:t xml:space="preserve">The brand's verdict on a lead they received.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tl w:val="0"/>
              </w:rPr>
              <w:t xml:space="preserve">sub1 / sub2 / sub3</w:t>
            </w:r>
          </w:p>
        </w:tc>
        <w:tc>
          <w:tcPr>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tl w:val="0"/>
              </w:rPr>
              <w:t xml:space="preserve">Marketing attribution parameters carried through from the ad platform.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tl w:val="0"/>
              </w:rPr>
              <w:t xml:space="preserve">Vertical</w:t>
            </w:r>
          </w:p>
        </w:tc>
        <w:tc>
          <w:tcPr>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tl w:val="0"/>
              </w:rPr>
              <w:t xml:space="preserve">Product category. Everything here is Business Loans.</w:t>
            </w:r>
          </w:p>
        </w:tc>
      </w:tr>
    </w:tbl>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pStyle w:val="Heading1"/>
        <w:spacing w:after="160" w:before="360" w:lineRule="auto"/>
        <w:rPr/>
      </w:pPr>
      <w:r w:rsidDel="00000000" w:rsidR="00000000" w:rsidRPr="00000000">
        <w:rPr>
          <w:rtl w:val="0"/>
        </w:rPr>
        <w:t xml:space="preserve">2. The data — bl_full_data.csv</w:t>
      </w:r>
    </w:p>
    <w:p w:rsidR="00000000" w:rsidDel="00000000" w:rsidP="00000000" w:rsidRDefault="00000000" w:rsidRPr="00000000" w14:paraId="0000001E">
      <w:pPr>
        <w:spacing w:after="140" w:line="276" w:lineRule="auto"/>
        <w:rPr/>
      </w:pPr>
      <w:hyperlink r:id="rId6">
        <w:r w:rsidDel="00000000" w:rsidR="00000000" w:rsidRPr="00000000">
          <w:rPr>
            <w:color w:val="1155cc"/>
            <w:u w:val="single"/>
            <w:rtl w:val="0"/>
          </w:rPr>
          <w:t xml:space="preserve">https://drive.google.com/drive/folders/1pX2IxzcJEV4Fl520ZkeyT935bNhlotY3</w:t>
        </w:r>
      </w:hyperlink>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tl w:val="0"/>
        </w:rPr>
        <w:t xml:space="preserve">Sessions from 2025-12-11 to 2026-02-11.</w:t>
      </w:r>
    </w:p>
    <w:p w:rsidR="00000000" w:rsidDel="00000000" w:rsidP="00000000" w:rsidRDefault="00000000" w:rsidRPr="00000000" w14:paraId="00000020">
      <w:pPr>
        <w:pStyle w:val="Heading2"/>
        <w:spacing w:after="120" w:before="280" w:lineRule="auto"/>
        <w:rPr/>
      </w:pPr>
      <w:r w:rsidDel="00000000" w:rsidR="00000000" w:rsidRPr="00000000">
        <w:rPr>
          <w:rtl w:val="0"/>
        </w:rPr>
        <w:t xml:space="preserve">Column groups</w:t>
      </w:r>
    </w:p>
    <w:p w:rsidR="00000000" w:rsidDel="00000000" w:rsidP="00000000" w:rsidRDefault="00000000" w:rsidRPr="00000000" w14:paraId="00000021">
      <w:pPr>
        <w:spacing w:after="140" w:line="276" w:lineRule="auto"/>
        <w:rPr/>
      </w:pPr>
      <w:r w:rsidDel="00000000" w:rsidR="00000000" w:rsidRPr="00000000">
        <w:rPr>
          <w:b w:val="1"/>
          <w:bCs w:val="1"/>
          <w:rtl w:val="0"/>
        </w:rPr>
        <w:t xml:space="preserve">Identifiers and timestamps</w:t>
      </w:r>
      <w:r w:rsidDel="00000000" w:rsidR="00000000" w:rsidRPr="00000000">
        <w:rPr>
          <w:rtl w:val="0"/>
        </w:rPr>
        <w:t xml:space="preserve"> — </w:t>
      </w:r>
      <w:r w:rsidDel="00000000" w:rsidR="00000000" w:rsidRPr="00000000">
        <w:rPr>
          <w:rFonts w:ascii="Consolas" w:cs="Consolas" w:eastAsia="Consolas" w:hAnsi="Consolas"/>
          <w:sz w:val="19"/>
          <w:szCs w:val="19"/>
          <w:rtl w:val="0"/>
        </w:rPr>
        <w:t xml:space="preserve">session_id</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session_dt</w:t>
      </w:r>
      <w:r w:rsidDel="00000000" w:rsidR="00000000" w:rsidRPr="00000000">
        <w:rPr>
          <w:rtl w:val="0"/>
        </w:rPr>
        <w:t xml:space="preserve"> (funnel start), </w:t>
      </w:r>
      <w:r w:rsidDel="00000000" w:rsidR="00000000" w:rsidRPr="00000000">
        <w:rPr>
          <w:rFonts w:ascii="Consolas" w:cs="Consolas" w:eastAsia="Consolas" w:hAnsi="Consolas"/>
          <w:sz w:val="19"/>
          <w:szCs w:val="19"/>
          <w:rtl w:val="0"/>
        </w:rPr>
        <w:t xml:space="preserve">conversion_dt</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register_date</w:t>
      </w:r>
      <w:r w:rsidDel="00000000" w:rsidR="00000000" w:rsidRPr="00000000">
        <w:rPr>
          <w:rtl w:val="0"/>
        </w:rPr>
        <w:t xml:space="preserve"> (survey submitted). The elapsed time between start and register is engineered into a feature.</w:t>
      </w:r>
    </w:p>
    <w:p w:rsidR="00000000" w:rsidDel="00000000" w:rsidP="00000000" w:rsidRDefault="00000000" w:rsidRPr="00000000" w14:paraId="00000022">
      <w:pPr>
        <w:spacing w:after="140" w:line="276" w:lineRule="auto"/>
        <w:rPr/>
      </w:pPr>
      <w:r w:rsidDel="00000000" w:rsidR="00000000" w:rsidRPr="00000000">
        <w:rPr>
          <w:b w:val="1"/>
          <w:bCs w:val="1"/>
          <w:rtl w:val="0"/>
        </w:rPr>
        <w:t xml:space="preserve">Traffic source</w:t>
      </w:r>
      <w:r w:rsidDel="00000000" w:rsidR="00000000" w:rsidRPr="00000000">
        <w:rPr>
          <w:rtl w:val="0"/>
        </w:rPr>
        <w:t xml:space="preserve"> — </w:t>
      </w:r>
      <w:r w:rsidDel="00000000" w:rsidR="00000000" w:rsidRPr="00000000">
        <w:rPr>
          <w:rFonts w:ascii="Consolas" w:cs="Consolas" w:eastAsia="Consolas" w:hAnsi="Consolas"/>
          <w:sz w:val="19"/>
          <w:szCs w:val="19"/>
          <w:rtl w:val="0"/>
        </w:rPr>
        <w:t xml:space="preserve">campaign_id, page</w:t>
      </w:r>
      <w:r w:rsidDel="00000000" w:rsidR="00000000" w:rsidRPr="00000000">
        <w:rPr>
          <w:rtl w:val="0"/>
        </w:rPr>
        <w:t xml:space="preserve"> (6 landing page variants, two dominant), </w:t>
      </w:r>
      <w:r w:rsidDel="00000000" w:rsidR="00000000" w:rsidRPr="00000000">
        <w:rPr>
          <w:rFonts w:ascii="Consolas" w:cs="Consolas" w:eastAsia="Consolas" w:hAnsi="Consolas"/>
          <w:sz w:val="19"/>
          <w:szCs w:val="19"/>
          <w:rtl w:val="0"/>
        </w:rPr>
        <w:t xml:space="preserve">sub1</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sub2</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sub3</w:t>
      </w:r>
      <w:r w:rsidDel="00000000" w:rsidR="00000000" w:rsidRPr="00000000">
        <w:rPr>
          <w:rtl w:val="0"/>
        </w:rPr>
        <w:t xml:space="preserve">.</w:t>
      </w:r>
    </w:p>
    <w:p w:rsidR="00000000" w:rsidDel="00000000" w:rsidP="00000000" w:rsidRDefault="00000000" w:rsidRPr="00000000" w14:paraId="00000023">
      <w:pPr>
        <w:spacing w:after="140" w:line="276" w:lineRule="auto"/>
        <w:rPr/>
      </w:pPr>
      <w:r w:rsidDel="00000000" w:rsidR="00000000" w:rsidRPr="00000000">
        <w:rPr>
          <w:b w:val="1"/>
          <w:bCs w:val="1"/>
          <w:rtl w:val="0"/>
        </w:rPr>
        <w:t xml:space="preserve">Device and geo</w:t>
      </w:r>
      <w:r w:rsidDel="00000000" w:rsidR="00000000" w:rsidRPr="00000000">
        <w:rPr>
          <w:rtl w:val="0"/>
        </w:rPr>
        <w:t xml:space="preserve"> — </w:t>
      </w:r>
      <w:r w:rsidDel="00000000" w:rsidR="00000000" w:rsidRPr="00000000">
        <w:rPr>
          <w:rFonts w:ascii="Consolas" w:cs="Consolas" w:eastAsia="Consolas" w:hAnsi="Consolas"/>
          <w:sz w:val="19"/>
          <w:szCs w:val="19"/>
          <w:rtl w:val="0"/>
        </w:rPr>
        <w:t xml:space="preserve">device_type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auto_city</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auto_state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auto_country</w:t>
      </w:r>
      <w:r w:rsidDel="00000000" w:rsidR="00000000" w:rsidRPr="00000000">
        <w:rPr>
          <w:rtl w:val="0"/>
        </w:rPr>
        <w:t xml:space="preserve">.</w:t>
      </w:r>
    </w:p>
    <w:p w:rsidR="00000000" w:rsidDel="00000000" w:rsidP="00000000" w:rsidRDefault="00000000" w:rsidRPr="00000000" w14:paraId="00000024">
      <w:pPr>
        <w:spacing w:after="140" w:line="276" w:lineRule="auto"/>
        <w:rPr/>
      </w:pPr>
      <w:r w:rsidDel="00000000" w:rsidR="00000000" w:rsidRPr="00000000">
        <w:rPr>
          <w:b w:val="1"/>
          <w:bCs w:val="1"/>
          <w:rtl w:val="0"/>
        </w:rPr>
        <w:t xml:space="preserve">Survey answers</w:t>
      </w:r>
      <w:r w:rsidDel="00000000" w:rsidR="00000000" w:rsidRPr="00000000">
        <w:rPr>
          <w:rtl w:val="0"/>
        </w:rPr>
        <w:t xml:space="preserve"> — the core signal. All categorical bands rather than raw numbers: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business_type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credit_score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industry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loan_amount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monthly_revenue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time_in_business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loan_reason</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spacing w:after="140" w:line="276" w:lineRule="auto"/>
        <w:rPr/>
      </w:pPr>
      <w:r w:rsidDel="00000000" w:rsidR="00000000" w:rsidRPr="00000000">
        <w:rPr>
          <w:b w:val="1"/>
          <w:bCs w:val="1"/>
          <w:rtl w:val="0"/>
        </w:rPr>
        <w:t xml:space="preserve">Business details</w:t>
      </w:r>
      <w:r w:rsidDel="00000000" w:rsidR="00000000" w:rsidRPr="00000000">
        <w:rPr>
          <w:rtl w:val="0"/>
        </w:rPr>
        <w:t xml:space="preserve"> — first and last names (</w:t>
      </w:r>
      <w:r w:rsidDel="00000000" w:rsidR="00000000" w:rsidRPr="00000000">
        <w:rPr>
          <w:rFonts w:ascii="Consolas" w:cs="Consolas" w:eastAsia="Consolas" w:hAnsi="Consolas"/>
          <w:sz w:val="19"/>
          <w:szCs w:val="19"/>
          <w:rtl w:val="0"/>
        </w:rPr>
        <w:t xml:space="preserve">fname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lname)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cellphone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address</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business_address</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business_name</w:t>
      </w:r>
      <w:r w:rsidDel="00000000" w:rsidR="00000000" w:rsidRPr="00000000">
        <w:rPr>
          <w:rtl w:val="0"/>
        </w:rPr>
        <w:t xml:space="preserve">.</w:t>
      </w:r>
    </w:p>
    <w:p w:rsidR="00000000" w:rsidDel="00000000" w:rsidP="00000000" w:rsidRDefault="00000000" w:rsidRPr="00000000" w14:paraId="0000002E">
      <w:pPr>
        <w:spacing w:after="140" w:line="276" w:lineRule="auto"/>
        <w:rPr/>
      </w:pPr>
      <w:r w:rsidDel="00000000" w:rsidR="00000000" w:rsidRPr="00000000">
        <w:rPr>
          <w:b w:val="1"/>
          <w:bCs w:val="1"/>
          <w:rtl w:val="0"/>
        </w:rPr>
        <w:t xml:space="preserve">Labels</w:t>
      </w:r>
      <w:r w:rsidDel="00000000" w:rsidR="00000000" w:rsidRPr="00000000">
        <w:rPr>
          <w:rtl w:val="0"/>
        </w:rPr>
        <w:t xml:space="preserve"> — </w:t>
      </w:r>
      <w:r w:rsidDel="00000000" w:rsidR="00000000" w:rsidRPr="00000000">
        <w:rPr>
          <w:rFonts w:ascii="Consolas" w:cs="Consolas" w:eastAsia="Consolas" w:hAnsi="Consolas"/>
          <w:sz w:val="19"/>
          <w:szCs w:val="19"/>
          <w:rtl w:val="0"/>
        </w:rPr>
        <w:t xml:space="preserve">client_name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payout</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disposition</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disposition_source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client_id</w:t>
      </w:r>
      <w:r w:rsidDel="00000000" w:rsidR="00000000" w:rsidRPr="00000000">
        <w:rPr>
          <w:rtl w:val="0"/>
        </w:rPr>
        <w:t xml:space="preserve">. Both training targets are derived from these columns. Everything the training script needs is in this single file; there are no external lookups or joins.</w:t>
      </w:r>
    </w:p>
    <w:p w:rsidR="00000000" w:rsidDel="00000000" w:rsidP="00000000" w:rsidRDefault="00000000" w:rsidRPr="00000000" w14:paraId="0000002F">
      <w:pPr>
        <w:pStyle w:val="Heading1"/>
        <w:spacing w:after="160" w:before="360" w:lineRule="auto"/>
        <w:rPr/>
      </w:pPr>
      <w:r w:rsidDel="00000000" w:rsidR="00000000" w:rsidRPr="00000000">
        <w:rPr>
          <w:rtl w:val="0"/>
        </w:rPr>
        <w:t xml:space="preserve">3. Model architecture</w:t>
      </w:r>
    </w:p>
    <w:p w:rsidR="00000000" w:rsidDel="00000000" w:rsidP="00000000" w:rsidRDefault="00000000" w:rsidRPr="00000000" w14:paraId="00000030">
      <w:pPr>
        <w:spacing w:after="140" w:line="276" w:lineRule="auto"/>
        <w:rPr/>
      </w:pPr>
      <w:r w:rsidDel="00000000" w:rsidR="00000000" w:rsidRPr="00000000">
        <w:rPr>
          <w:rtl w:val="0"/>
        </w:rPr>
        <w:t xml:space="preserve">Two models, multiplied:</w:t>
      </w:r>
    </w:p>
    <w:p w:rsidR="00000000" w:rsidDel="00000000" w:rsidP="00000000" w:rsidRDefault="00000000" w:rsidRPr="00000000" w14:paraId="00000031">
      <w:pPr>
        <w:shd w:fill="f2f2f2" w:val="clear"/>
        <w:spacing w:after="0" w:before="60" w:lineRule="auto"/>
        <w:ind w:left="240" w:firstLine="0"/>
        <w:rPr/>
      </w:pPr>
      <w:r w:rsidDel="00000000" w:rsidR="00000000" w:rsidRPr="00000000">
        <w:rPr>
          <w:rFonts w:ascii="Consolas" w:cs="Consolas" w:eastAsia="Consolas" w:hAnsi="Consolas"/>
          <w:sz w:val="18"/>
          <w:szCs w:val="18"/>
          <w:rtl w:val="0"/>
        </w:rPr>
        <w:t xml:space="preserve">  CatBoostClassifier  -&gt;  P(lead)</w:t>
      </w:r>
      <w:r w:rsidDel="00000000" w:rsidR="00000000" w:rsidRPr="00000000">
        <w:rPr>
          <w:rtl w:val="0"/>
        </w:rPr>
      </w:r>
    </w:p>
    <w:p w:rsidR="00000000" w:rsidDel="00000000" w:rsidP="00000000" w:rsidRDefault="00000000" w:rsidRPr="00000000" w14:paraId="00000032">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  -&gt;  expected_payout  -&gt;  rank</w:t>
      </w:r>
      <w:r w:rsidDel="00000000" w:rsidR="00000000" w:rsidRPr="00000000">
        <w:rPr>
          <w:rtl w:val="0"/>
        </w:rPr>
      </w:r>
    </w:p>
    <w:p w:rsidR="00000000" w:rsidDel="00000000" w:rsidP="00000000" w:rsidRDefault="00000000" w:rsidRPr="00000000" w14:paraId="00000033">
      <w:pPr>
        <w:shd w:fill="f2f2f2" w:val="clear"/>
        <w:spacing w:after="160" w:before="0" w:lineRule="auto"/>
        <w:ind w:left="240" w:firstLine="0"/>
        <w:rPr/>
      </w:pPr>
      <w:r w:rsidDel="00000000" w:rsidR="00000000" w:rsidRPr="00000000">
        <w:rPr>
          <w:rFonts w:ascii="Consolas" w:cs="Consolas" w:eastAsia="Consolas" w:hAnsi="Consolas"/>
          <w:sz w:val="18"/>
          <w:szCs w:val="18"/>
          <w:rtl w:val="0"/>
        </w:rPr>
        <w:t xml:space="preserve">  TabPFNRegressor     -&gt;  $ payout</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rtl w:val="0"/>
        </w:rPr>
        <w:t xml:space="preserve">Each (user × brand) pair is scored by both models; the product determines the position of that brand in the list.</w:t>
      </w:r>
    </w:p>
    <w:p w:rsidR="00000000" w:rsidDel="00000000" w:rsidP="00000000" w:rsidRDefault="00000000" w:rsidRPr="00000000" w14:paraId="00000035">
      <w:pPr>
        <w:spacing w:after="140" w:line="276" w:lineRule="auto"/>
        <w:rPr/>
      </w:pPr>
      <w:r w:rsidDel="00000000" w:rsidR="00000000" w:rsidRPr="00000000">
        <w:rPr>
          <w:b w:val="1"/>
          <w:bCs w:val="1"/>
          <w:rtl w:val="0"/>
        </w:rPr>
        <w:t xml:space="preserve">CatBoost classifier</w:t>
      </w:r>
      <w:r w:rsidDel="00000000" w:rsidR="00000000" w:rsidRPr="00000000">
        <w:rPr>
          <w:rtl w:val="0"/>
        </w:rPr>
        <w:t xml:space="preserve"> — predicts whether the brand accepts the lead. Trained on registered sessions, 25 features, native categorical handling, 800 trees, depth 8. Local, standard, fast.</w:t>
      </w:r>
    </w:p>
    <w:p w:rsidR="00000000" w:rsidDel="00000000" w:rsidP="00000000" w:rsidRDefault="00000000" w:rsidRPr="00000000" w14:paraId="00000036">
      <w:pPr>
        <w:spacing w:after="140" w:line="276" w:lineRule="auto"/>
        <w:rPr/>
      </w:pPr>
      <w:r w:rsidDel="00000000" w:rsidR="00000000" w:rsidRPr="00000000">
        <w:rPr>
          <w:b w:val="1"/>
          <w:bCs w:val="1"/>
          <w:rtl w:val="0"/>
        </w:rPr>
        <w:t xml:space="preserve">TabPFN regressor</w:t>
      </w:r>
      <w:r w:rsidDel="00000000" w:rsidR="00000000" w:rsidRPr="00000000">
        <w:rPr>
          <w:rtl w:val="0"/>
        </w:rPr>
        <w:t xml:space="preserve"> — predicts the dollar payout, trained on rows where </w:t>
      </w:r>
      <w:r w:rsidDel="00000000" w:rsidR="00000000" w:rsidRPr="00000000">
        <w:rPr>
          <w:rFonts w:ascii="Consolas" w:cs="Consolas" w:eastAsia="Consolas" w:hAnsi="Consolas"/>
          <w:sz w:val="19"/>
          <w:szCs w:val="19"/>
          <w:rtl w:val="0"/>
        </w:rPr>
        <w:t xml:space="preserve">payout &gt; 0</w:t>
      </w:r>
      <w:r w:rsidDel="00000000" w:rsidR="00000000" w:rsidRPr="00000000">
        <w:rPr>
          <w:rtl w:val="0"/>
        </w:rPr>
        <w:t xml:space="preserve">.</w:t>
      </w:r>
    </w:p>
    <w:p w:rsidR="00000000" w:rsidDel="00000000" w:rsidP="00000000" w:rsidRDefault="00000000" w:rsidRPr="00000000" w14:paraId="00000037">
      <w:pPr>
        <w:spacing w:after="140" w:line="276" w:lineRule="auto"/>
        <w:rPr/>
      </w:pPr>
      <w:r w:rsidDel="00000000" w:rsidR="00000000" w:rsidRPr="00000000">
        <w:rPr>
          <w:rtl w:val="0"/>
        </w:rPr>
      </w:r>
    </w:p>
    <w:p w:rsidR="00000000" w:rsidDel="00000000" w:rsidP="00000000" w:rsidRDefault="00000000" w:rsidRPr="00000000" w14:paraId="00000038">
      <w:pPr>
        <w:pStyle w:val="Heading2"/>
        <w:spacing w:after="120" w:before="280" w:lineRule="auto"/>
        <w:rPr/>
      </w:pPr>
      <w:r w:rsidDel="00000000" w:rsidR="00000000" w:rsidRPr="00000000">
        <w:rPr>
          <w:rtl w:val="0"/>
        </w:rPr>
        <w:t xml:space="preserve">Catboost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Common tree-based gradient boosting model. Resulting fitted model is saved as an artifact and used in prediction step</w:t>
      </w:r>
      <w:r w:rsidDel="00000000" w:rsidR="00000000" w:rsidRPr="00000000">
        <w:rPr>
          <w:rtl w:val="0"/>
        </w:rPr>
      </w:r>
    </w:p>
    <w:p w:rsidR="00000000" w:rsidDel="00000000" w:rsidP="00000000" w:rsidRDefault="00000000" w:rsidRPr="00000000" w14:paraId="0000003A">
      <w:pPr>
        <w:pStyle w:val="Heading2"/>
        <w:spacing w:after="120" w:before="280" w:lineRule="auto"/>
        <w:rPr/>
      </w:pPr>
      <w:r w:rsidDel="00000000" w:rsidR="00000000" w:rsidRPr="00000000">
        <w:rPr>
          <w:rtl w:val="0"/>
        </w:rPr>
        <w:t xml:space="preserve">TabPFN</w:t>
      </w:r>
    </w:p>
    <w:p w:rsidR="00000000" w:rsidDel="00000000" w:rsidP="00000000" w:rsidRDefault="00000000" w:rsidRPr="00000000" w14:paraId="0000003B">
      <w:pPr>
        <w:spacing w:after="140" w:line="276" w:lineRule="auto"/>
        <w:rPr/>
      </w:pPr>
      <w:r w:rsidDel="00000000" w:rsidR="00000000" w:rsidRPr="00000000">
        <w:rPr>
          <w:rtl w:val="0"/>
        </w:rPr>
        <w:t xml:space="preserve">TabPFN is a pre-trained transformer for tabular data. We use it through tabpfn-client (v3.0), which is a client for a hosted API - the model runs on the provider's infrastructure and is reached over the network. Authentication is a token read from the </w:t>
      </w:r>
      <w:r w:rsidDel="00000000" w:rsidR="00000000" w:rsidRPr="00000000">
        <w:rPr>
          <w:rFonts w:ascii="Consolas" w:cs="Consolas" w:eastAsia="Consolas" w:hAnsi="Consolas"/>
          <w:sz w:val="19"/>
          <w:szCs w:val="19"/>
          <w:rtl w:val="0"/>
        </w:rPr>
        <w:t xml:space="preserve">TABPFN_TOKEN</w:t>
      </w:r>
      <w:r w:rsidDel="00000000" w:rsidR="00000000" w:rsidRPr="00000000">
        <w:rPr>
          <w:rtl w:val="0"/>
        </w:rPr>
        <w:t xml:space="preserve"> environment variable. </w:t>
      </w:r>
    </w:p>
    <w:p w:rsidR="00000000" w:rsidDel="00000000" w:rsidP="00000000" w:rsidRDefault="00000000" w:rsidRPr="00000000" w14:paraId="0000003C">
      <w:pPr>
        <w:spacing w:after="140" w:line="276" w:lineRule="auto"/>
        <w:rPr/>
      </w:pPr>
      <w:r w:rsidDel="00000000" w:rsidR="00000000" w:rsidRPr="00000000">
        <w:rPr>
          <w:rtl w:val="0"/>
        </w:rPr>
        <w:t xml:space="preserve">It exposes a scikit-learn-style interface (</w:t>
      </w:r>
      <w:r w:rsidDel="00000000" w:rsidR="00000000" w:rsidRPr="00000000">
        <w:rPr>
          <w:rFonts w:ascii="Consolas" w:cs="Consolas" w:eastAsia="Consolas" w:hAnsi="Consolas"/>
          <w:sz w:val="19"/>
          <w:szCs w:val="19"/>
          <w:rtl w:val="0"/>
        </w:rPr>
        <w:t xml:space="preserve">fit</w:t>
      </w:r>
      <w:r w:rsidDel="00000000" w:rsidR="00000000" w:rsidRPr="00000000">
        <w:rPr>
          <w:rtl w:val="0"/>
        </w:rPr>
        <w:t xml:space="preserve"> / </w:t>
      </w:r>
      <w:r w:rsidDel="00000000" w:rsidR="00000000" w:rsidRPr="00000000">
        <w:rPr>
          <w:rFonts w:ascii="Consolas" w:cs="Consolas" w:eastAsia="Consolas" w:hAnsi="Consolas"/>
          <w:sz w:val="19"/>
          <w:szCs w:val="19"/>
          <w:rtl w:val="0"/>
        </w:rPr>
        <w:t xml:space="preserve">predict</w:t>
      </w:r>
      <w:r w:rsidDel="00000000" w:rsidR="00000000" w:rsidRPr="00000000">
        <w:rPr>
          <w:rtl w:val="0"/>
        </w:rPr>
        <w:t xml:space="preserve">), but its execution model differs from a locally-trained estimator in ways that matter for deployment. Read the library's documentation </w:t>
      </w:r>
      <w:hyperlink r:id="rId7">
        <w:r w:rsidDel="00000000" w:rsidR="00000000" w:rsidRPr="00000000">
          <w:rPr>
            <w:color w:val="1155cc"/>
            <w:u w:val="single"/>
            <w:rtl w:val="0"/>
          </w:rPr>
          <w:t xml:space="preserve">https://docs.priorlabs.ai/quickstart#api-via-python-sdk</w:t>
        </w:r>
      </w:hyperlink>
      <w:r w:rsidDel="00000000" w:rsidR="00000000" w:rsidRPr="00000000">
        <w:rPr>
          <w:rtl w:val="0"/>
        </w:rPr>
        <w:br w:type="textWrapping"/>
        <w:t xml:space="preserve">At the training step, an artifact with most recent training data is saved and used in the prediction step.   </w:t>
      </w:r>
    </w:p>
    <w:p w:rsidR="00000000" w:rsidDel="00000000" w:rsidP="00000000" w:rsidRDefault="00000000" w:rsidRPr="00000000" w14:paraId="0000003D">
      <w:pPr>
        <w:pStyle w:val="Heading1"/>
        <w:spacing w:after="160" w:before="360" w:lineRule="auto"/>
        <w:rPr/>
      </w:pPr>
      <w:r w:rsidDel="00000000" w:rsidR="00000000" w:rsidRPr="00000000">
        <w:rPr>
          <w:rtl w:val="0"/>
        </w:rPr>
        <w:t xml:space="preserve">4. bl_models_train.py — training</w:t>
      </w:r>
    </w:p>
    <w:p w:rsidR="00000000" w:rsidDel="00000000" w:rsidP="00000000" w:rsidRDefault="00000000" w:rsidRPr="00000000" w14:paraId="0000003E">
      <w:pPr>
        <w:rPr>
          <w:i w:val="1"/>
          <w:iCs w:val="1"/>
          <w:sz w:val="23"/>
          <w:szCs w:val="23"/>
        </w:rPr>
      </w:pPr>
      <w:r w:rsidDel="00000000" w:rsidR="00000000" w:rsidRPr="00000000">
        <w:rPr>
          <w:i w:val="1"/>
          <w:iCs w:val="1"/>
          <w:sz w:val="23"/>
          <w:szCs w:val="23"/>
          <w:rtl w:val="0"/>
        </w:rPr>
        <w:t xml:space="preserve">Git</w:t>
      </w:r>
      <w:r w:rsidDel="00000000" w:rsidR="00000000" w:rsidRPr="00000000">
        <w:rPr>
          <w:sz w:val="23"/>
          <w:szCs w:val="23"/>
          <w:rtl w:val="0"/>
        </w:rPr>
        <w:t xml:space="preserve">: </w:t>
      </w:r>
      <w:hyperlink r:id="rId8">
        <w:r w:rsidDel="00000000" w:rsidR="00000000" w:rsidRPr="00000000">
          <w:rPr>
            <w:color w:val="1155cc"/>
            <w:sz w:val="23"/>
            <w:szCs w:val="23"/>
            <w:u w:val="single"/>
            <w:rtl w:val="0"/>
          </w:rPr>
          <w:t xml:space="preserve">https://github.com/DYK-Schemathics/Candidates/tree/dev</w:t>
        </w:r>
      </w:hyperlink>
      <w:r w:rsidDel="00000000" w:rsidR="00000000" w:rsidRPr="00000000">
        <w:rPr>
          <w:sz w:val="23"/>
          <w:szCs w:val="23"/>
          <w:rtl w:val="0"/>
        </w:rPr>
        <w:t xml:space="preserve"> </w:t>
        <w:br w:type="textWrapping"/>
      </w:r>
      <w:r w:rsidDel="00000000" w:rsidR="00000000" w:rsidRPr="00000000">
        <w:rPr>
          <w:i w:val="1"/>
          <w:iCs w:val="1"/>
          <w:sz w:val="23"/>
          <w:szCs w:val="23"/>
          <w:rtl w:val="0"/>
        </w:rPr>
        <w:t xml:space="preserve">Models are in branch dev</w:t>
      </w: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tl w:val="0"/>
        </w:rPr>
        <w:t xml:space="preserve">Inputs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b w:val="1"/>
                <w:bCs w:val="1"/>
                <w:rtl w:val="0"/>
              </w:rPr>
              <w:t xml:space="preserve">Data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rtl w:val="0"/>
              </w:rPr>
              <w:t xml:space="preserve">bl_full_data.csv at input_path + input_file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b w:val="1"/>
                <w:bCs w:val="1"/>
                <w:rtl w:val="0"/>
              </w:rPr>
              <w:t xml:space="preserve">Authentication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rtl w:val="0"/>
              </w:rPr>
              <w:t xml:space="preserve">TABPFN_TOKEN environment variable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b w:val="1"/>
                <w:bCs w:val="1"/>
                <w:rtl w:val="0"/>
              </w:rPr>
              <w:t xml:space="preserve">Mode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rtl w:val="0"/>
              </w:rPr>
              <w:t xml:space="preserve">train_test boolean, passed to the constructor</w:t>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rtl w:val="0"/>
        </w:rPr>
        <w:t xml:space="preserve">Two modes</w:t>
      </w:r>
    </w:p>
    <w:p w:rsidR="00000000" w:rsidDel="00000000" w:rsidP="00000000" w:rsidRDefault="00000000" w:rsidRPr="00000000" w14:paraId="00000048">
      <w:pPr>
        <w:spacing w:after="140" w:line="276" w:lineRule="auto"/>
        <w:rPr/>
      </w:pPr>
      <w:r w:rsidDel="00000000" w:rsidR="00000000" w:rsidRPr="00000000">
        <w:rPr>
          <w:b w:val="1"/>
          <w:bCs w:val="1"/>
          <w:rtl w:val="0"/>
        </w:rPr>
        <w:t xml:space="preserve">train_test=True:</w:t>
      </w:r>
      <w:r w:rsidDel="00000000" w:rsidR="00000000" w:rsidRPr="00000000">
        <w:rPr>
          <w:rtl w:val="0"/>
        </w:rPr>
        <w:t xml:space="preserve"> Splits by time: the last 7 days are test, everything earlier is train. Time dependent split is applied to simulate a production run. Models are trained on the train set, then logs per-day classification reports for the classifier and MAPE/MAE for the payout regressor, including accuracy assessment with different thresholds. No artifacts are written.</w:t>
      </w:r>
    </w:p>
    <w:p w:rsidR="00000000" w:rsidDel="00000000" w:rsidP="00000000" w:rsidRDefault="00000000" w:rsidRPr="00000000" w14:paraId="00000049">
      <w:pPr>
        <w:spacing w:after="140" w:line="276" w:lineRule="auto"/>
        <w:rPr/>
      </w:pPr>
      <w:r w:rsidDel="00000000" w:rsidR="00000000" w:rsidRPr="00000000">
        <w:rPr>
          <w:b w:val="1"/>
          <w:bCs w:val="1"/>
          <w:rtl w:val="0"/>
        </w:rPr>
        <w:t xml:space="preserve">train_test=False:</w:t>
      </w:r>
      <w:r w:rsidDel="00000000" w:rsidR="00000000" w:rsidRPr="00000000">
        <w:rPr>
          <w:rtl w:val="0"/>
        </w:rPr>
        <w:t xml:space="preserve"> Trains on all data and writes artifacts. No evaluation.</w:t>
      </w:r>
    </w:p>
    <w:p w:rsidR="00000000" w:rsidDel="00000000" w:rsidP="00000000" w:rsidRDefault="00000000" w:rsidRPr="00000000" w14:paraId="0000004A">
      <w:pPr>
        <w:pStyle w:val="Heading2"/>
        <w:spacing w:after="120" w:before="280" w:lineRule="auto"/>
        <w:rPr/>
      </w:pPr>
      <w:r w:rsidDel="00000000" w:rsidR="00000000" w:rsidRPr="00000000">
        <w:rPr>
          <w:rtl w:val="0"/>
        </w:rPr>
        <w:t xml:space="preserve">Outputs (production mode)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shd w:fill="dde6f0" w:val="clear"/>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b w:val="1"/>
                <w:bCs w:val="1"/>
                <w:rtl w:val="0"/>
              </w:rPr>
              <w:t xml:space="preserve">Artifact</w:t>
            </w:r>
            <w:r w:rsidDel="00000000" w:rsidR="00000000" w:rsidRPr="00000000">
              <w:rPr>
                <w:rtl w:val="0"/>
              </w:rPr>
            </w:r>
          </w:p>
        </w:tc>
        <w:tc>
          <w:tcPr>
            <w:shd w:fill="dde6f0" w:val="clear"/>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b w:val="1"/>
                <w:bCs w:val="1"/>
                <w:rtl w:val="0"/>
              </w:rPr>
              <w:t xml:space="preserve">Contents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rtl w:val="0"/>
              </w:rPr>
              <w:t xml:space="preserve">payout_tfm_context.joblib</w:t>
            </w:r>
          </w:p>
        </w:tc>
        <w:tc>
          <w:tcPr>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rtl w:val="0"/>
              </w:rPr>
              <w:t xml:space="preserve">dict with x, y, and the ordered columns list used by the payout model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rtl w:val="0"/>
              </w:rPr>
              <w:t xml:space="preserve">CB_bl_lead.cbm</w:t>
            </w:r>
          </w:p>
        </w:tc>
        <w:tc>
          <w:tcPr>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rtl w:val="0"/>
              </w:rPr>
              <w:t xml:space="preserve">CatBoost model, native format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1">
            <w:pPr>
              <w:spacing w:after="0" w:lineRule="auto"/>
              <w:rPr/>
            </w:pPr>
            <w:r w:rsidDel="00000000" w:rsidR="00000000" w:rsidRPr="00000000">
              <w:rPr>
                <w:rtl w:val="0"/>
              </w:rPr>
              <w:t xml:space="preserve">all_clients.csv</w:t>
            </w:r>
          </w:p>
        </w:tc>
        <w:tc>
          <w:tcPr>
            <w:tcMar>
              <w:top w:w="80.0" w:type="dxa"/>
              <w:left w:w="12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tl w:val="0"/>
              </w:rPr>
              <w:t xml:space="preserve">Distinct client_name values — the brand universe the predictor scores against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3">
            <w:pPr>
              <w:spacing w:after="0" w:lineRule="auto"/>
              <w:rPr/>
            </w:pPr>
            <w:r w:rsidDel="00000000" w:rsidR="00000000" w:rsidRPr="00000000">
              <w:rPr>
                <w:rtl w:val="0"/>
              </w:rPr>
              <w:t xml:space="preserve">log_file_bl_train_&lt;timestamp&gt;.log</w:t>
            </w:r>
          </w:p>
        </w:tc>
        <w:tc>
          <w:tcPr>
            <w:tcMar>
              <w:top w:w="80.0" w:type="dxa"/>
              <w:left w:w="12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rtl w:val="0"/>
              </w:rPr>
              <w:t xml:space="preserve">Full run log</w:t>
            </w:r>
          </w:p>
        </w:tc>
      </w:tr>
    </w:tbl>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1"/>
        <w:spacing w:after="160" w:before="360" w:lineRule="auto"/>
        <w:rPr/>
      </w:pPr>
      <w:r w:rsidDel="00000000" w:rsidR="00000000" w:rsidRPr="00000000">
        <w:rPr>
          <w:rtl w:val="0"/>
        </w:rPr>
        <w:t xml:space="preserve">5. bl_exp_payout_predictor.py — inference</w:t>
      </w:r>
    </w:p>
    <w:p w:rsidR="00000000" w:rsidDel="00000000" w:rsidP="00000000" w:rsidRDefault="00000000" w:rsidRPr="00000000" w14:paraId="00000057">
      <w:pPr>
        <w:pStyle w:val="Heading2"/>
        <w:spacing w:after="120" w:before="280" w:lineRule="auto"/>
        <w:rPr/>
      </w:pPr>
      <w:r w:rsidDel="00000000" w:rsidR="00000000" w:rsidRPr="00000000">
        <w:rPr>
          <w:rtl w:val="0"/>
        </w:rPr>
        <w:t xml:space="preserve">Inputs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7605"/>
        <w:tblGridChange w:id="0">
          <w:tblGrid>
            <w:gridCol w:w="1755"/>
            <w:gridCol w:w="7605"/>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58">
            <w:pPr>
              <w:spacing w:after="0" w:lineRule="auto"/>
              <w:rPr/>
            </w:pPr>
            <w:r w:rsidDel="00000000" w:rsidR="00000000" w:rsidRPr="00000000">
              <w:rPr>
                <w:b w:val="1"/>
                <w:bCs w:val="1"/>
                <w:rtl w:val="0"/>
              </w:rPr>
              <w:t xml:space="preserve">User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spacing w:after="0" w:lineRule="auto"/>
              <w:rPr/>
            </w:pPr>
            <w:r w:rsidDel="00000000" w:rsidR="00000000" w:rsidRPr="00000000">
              <w:rPr>
                <w:rtl w:val="0"/>
              </w:rPr>
              <w:t xml:space="preserve">Dictionary  with. In production this arrives as a dictionary; the current code reads it as a 1-row pandas DataFrame from user_data_lead.csv</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A">
            <w:pPr>
              <w:spacing w:after="0" w:lineRule="auto"/>
              <w:rPr/>
            </w:pPr>
            <w:r w:rsidDel="00000000" w:rsidR="00000000" w:rsidRPr="00000000">
              <w:rPr>
                <w:b w:val="1"/>
                <w:bCs w:val="1"/>
                <w:rtl w:val="0"/>
              </w:rPr>
              <w:t xml:space="preserve">Artifacts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after="0" w:lineRule="auto"/>
              <w:rPr/>
            </w:pPr>
            <w:r w:rsidDel="00000000" w:rsidR="00000000" w:rsidRPr="00000000">
              <w:rPr>
                <w:rtl w:val="0"/>
              </w:rPr>
              <w:t xml:space="preserve">The four files above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C">
            <w:pPr>
              <w:spacing w:after="0" w:lineRule="auto"/>
              <w:rPr/>
            </w:pPr>
            <w:r w:rsidDel="00000000" w:rsidR="00000000" w:rsidRPr="00000000">
              <w:rPr>
                <w:b w:val="1"/>
                <w:bCs w:val="1"/>
                <w:rtl w:val="0"/>
              </w:rPr>
              <w:t xml:space="preserve">Auth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rtl w:val="0"/>
              </w:rPr>
              <w:t xml:space="preserve">TABPFN_TOKEN environment variable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E">
            <w:pPr>
              <w:spacing w:after="0" w:lineRule="auto"/>
              <w:rPr>
                <w:b w:val="1"/>
                <w:bCs w:val="1"/>
              </w:rPr>
            </w:pPr>
            <w:r w:rsidDel="00000000" w:rsidR="00000000" w:rsidRPr="00000000">
              <w:rPr>
                <w:b w:val="1"/>
                <w:bCs w:val="1"/>
                <w:rtl w:val="0"/>
              </w:rPr>
              <w:t xml:space="preserve">New user’s data</w:t>
            </w:r>
          </w:p>
        </w:tc>
        <w:tc>
          <w:tcPr>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tl w:val="0"/>
              </w:rPr>
              <w:t xml:space="preserve">Request (dictionary). Example of a dictionary is hard-coded</w:t>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pStyle w:val="Heading2"/>
        <w:spacing w:after="120" w:before="280" w:lineRule="auto"/>
        <w:rPr/>
      </w:pPr>
      <w:r w:rsidDel="00000000" w:rsidR="00000000" w:rsidRPr="00000000">
        <w:rPr>
          <w:rtl w:val="0"/>
        </w:rPr>
        <w:t xml:space="preserve">Output</w:t>
      </w:r>
    </w:p>
    <w:p w:rsidR="00000000" w:rsidDel="00000000" w:rsidP="00000000" w:rsidRDefault="00000000" w:rsidRPr="00000000" w14:paraId="00000062">
      <w:pPr>
        <w:spacing w:after="140" w:line="276" w:lineRule="auto"/>
        <w:rPr/>
      </w:pPr>
      <w:r w:rsidDel="00000000" w:rsidR="00000000" w:rsidRPr="00000000">
        <w:rPr>
          <w:rtl w:val="0"/>
        </w:rPr>
        <w:t xml:space="preserve">A dictionary keyed by brand:</w:t>
      </w:r>
    </w:p>
    <w:p w:rsidR="00000000" w:rsidDel="00000000" w:rsidP="00000000" w:rsidRDefault="00000000" w:rsidRPr="00000000" w14:paraId="00000063">
      <w:pPr>
        <w:shd w:fill="f2f2f2" w:val="clear"/>
        <w:spacing w:after="0" w:before="60" w:lineRule="auto"/>
        <w:ind w:lef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64">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"fundera / nerdwallet": {"rank": 1.0, "expected_payout": 42.31},</w:t>
      </w:r>
      <w:r w:rsidDel="00000000" w:rsidR="00000000" w:rsidRPr="00000000">
        <w:rPr>
          <w:rtl w:val="0"/>
        </w:rPr>
      </w:r>
    </w:p>
    <w:p w:rsidR="00000000" w:rsidDel="00000000" w:rsidP="00000000" w:rsidRDefault="00000000" w:rsidRPr="00000000" w14:paraId="00000065">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"businessloans.com":    {"rank": 2.0, "expected_payout": 28.05},</w:t>
      </w:r>
      <w:r w:rsidDel="00000000" w:rsidR="00000000" w:rsidRPr="00000000">
        <w:rPr>
          <w:rtl w:val="0"/>
        </w:rPr>
      </w:r>
    </w:p>
    <w:p w:rsidR="00000000" w:rsidDel="00000000" w:rsidP="00000000" w:rsidRDefault="00000000" w:rsidRPr="00000000" w14:paraId="00000066">
      <w:pPr>
        <w:shd w:fill="f2f2f2" w:val="clear"/>
        <w:spacing w:after="0" w:before="0" w:lineRule="auto"/>
        <w:ind w:left="240" w:firstLine="0"/>
        <w:rPr/>
      </w:pPr>
      <w:r w:rsidDel="00000000" w:rsidR="00000000" w:rsidRPr="00000000">
        <w:rPr>
          <w:rFonts w:ascii="Consolas" w:cs="Consolas" w:eastAsia="Consolas" w:hAnsi="Consolas"/>
          <w:sz w:val="18"/>
          <w:szCs w:val="18"/>
          <w:rtl w:val="0"/>
        </w:rPr>
        <w:t xml:space="preserve">  "xlt":                  {"rank": 3.0, "expected_payout": 19.44},</w:t>
      </w:r>
      <w:r w:rsidDel="00000000" w:rsidR="00000000" w:rsidRPr="00000000">
        <w:rPr>
          <w:rtl w:val="0"/>
        </w:rPr>
      </w:r>
    </w:p>
    <w:p w:rsidR="00000000" w:rsidDel="00000000" w:rsidP="00000000" w:rsidRDefault="00000000" w:rsidRPr="00000000" w14:paraId="00000067">
      <w:pPr>
        <w:shd w:fill="f2f2f2" w:val="clear"/>
        <w:spacing w:after="160" w:before="0" w:lineRule="auto"/>
        <w:ind w:left="2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68">
      <w:pPr>
        <w:spacing w:after="140" w:line="276" w:lineRule="auto"/>
        <w:rPr/>
      </w:pPr>
      <w:r w:rsidDel="00000000" w:rsidR="00000000" w:rsidRPr="00000000">
        <w:rPr>
          <w:rtl w:val="0"/>
        </w:rPr>
        <w:t xml:space="preserve">This ranking is what determines the on-screen order of brands for that user. The call sits on a synchronous, user-facing path — the user is waiting on the landing page.</w:t>
      </w:r>
    </w:p>
    <w:p w:rsidR="00000000" w:rsidDel="00000000" w:rsidP="00000000" w:rsidRDefault="00000000" w:rsidRPr="00000000" w14:paraId="00000069">
      <w:pPr>
        <w:pStyle w:val="Heading1"/>
        <w:spacing w:after="160" w:before="360" w:lineRule="auto"/>
        <w:rPr/>
      </w:pPr>
      <w:r w:rsidDel="00000000" w:rsidR="00000000" w:rsidRPr="00000000">
        <w:rPr>
          <w:rtl w:val="0"/>
        </w:rPr>
        <w:t xml:space="preserve">6. Task</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sz w:val="23"/>
          <w:szCs w:val="23"/>
        </w:rPr>
      </w:pPr>
      <w:r w:rsidDel="00000000" w:rsidR="00000000" w:rsidRPr="00000000">
        <w:rPr>
          <w:b w:val="1"/>
          <w:bCs w:val="1"/>
          <w:sz w:val="23"/>
          <w:szCs w:val="23"/>
          <w:rtl w:val="0"/>
        </w:rPr>
        <w:t xml:space="preserve">Part 1</w:t>
      </w:r>
    </w:p>
    <w:p w:rsidR="00000000" w:rsidDel="00000000" w:rsidP="00000000" w:rsidRDefault="00000000" w:rsidRPr="00000000" w14:paraId="0000006B">
      <w:pPr>
        <w:numPr>
          <w:ilvl w:val="0"/>
          <w:numId w:val="3"/>
        </w:numPr>
        <w:spacing w:after="0" w:afterAutospacing="0" w:before="240" w:line="276" w:lineRule="auto"/>
        <w:ind w:left="720" w:hanging="360"/>
        <w:rPr>
          <w:u w:val="none"/>
        </w:rPr>
      </w:pPr>
      <w:r w:rsidDel="00000000" w:rsidR="00000000" w:rsidRPr="00000000">
        <w:rPr>
          <w:rtl w:val="0"/>
        </w:rPr>
        <w:t xml:space="preserve">Productize the two attached scripts on Databricks with MLflow. The models are given (</w:t>
      </w:r>
      <w:hyperlink r:id="rId9">
        <w:r w:rsidDel="00000000" w:rsidR="00000000" w:rsidRPr="00000000">
          <w:rPr>
            <w:color w:val="1155cc"/>
            <w:u w:val="single"/>
            <w:rtl w:val="0"/>
          </w:rPr>
          <w:t xml:space="preserve">Git link above</w:t>
        </w:r>
      </w:hyperlink>
      <w:r w:rsidDel="00000000" w:rsidR="00000000" w:rsidRPr="00000000">
        <w:rPr>
          <w:rtl w:val="0"/>
        </w:rPr>
        <w:t xml:space="preserve">) - do not change functions and logic. </w:t>
      </w:r>
    </w:p>
    <w:p w:rsidR="00000000" w:rsidDel="00000000" w:rsidP="00000000" w:rsidRDefault="00000000" w:rsidRPr="00000000" w14:paraId="0000006C">
      <w:pPr>
        <w:numPr>
          <w:ilvl w:val="0"/>
          <w:numId w:val="3"/>
        </w:numPr>
        <w:spacing w:after="0" w:afterAutospacing="0" w:before="0" w:beforeAutospacing="0" w:line="276" w:lineRule="auto"/>
        <w:ind w:left="720" w:hanging="360"/>
        <w:rPr>
          <w:u w:val="none"/>
        </w:rPr>
      </w:pPr>
      <w:r w:rsidDel="00000000" w:rsidR="00000000" w:rsidRPr="00000000">
        <w:rPr>
          <w:rtl w:val="0"/>
        </w:rPr>
        <w:t xml:space="preserve">Data is given (</w:t>
      </w:r>
      <w:hyperlink r:id="rId10">
        <w:r w:rsidDel="00000000" w:rsidR="00000000" w:rsidRPr="00000000">
          <w:rPr>
            <w:color w:val="1155cc"/>
            <w:u w:val="single"/>
            <w:rtl w:val="0"/>
          </w:rPr>
          <w:t xml:space="preserve">Drive link above</w:t>
        </w:r>
      </w:hyperlink>
      <w:r w:rsidDel="00000000" w:rsidR="00000000" w:rsidRPr="00000000">
        <w:rPr>
          <w:rtl w:val="0"/>
        </w:rPr>
        <w:t xml:space="preserve">). Productize the two attached scripts into a production-ready ML system using </w:t>
      </w:r>
      <w:r w:rsidDel="00000000" w:rsidR="00000000" w:rsidRPr="00000000">
        <w:rPr>
          <w:b w:val="1"/>
          <w:bCs w:val="1"/>
          <w:rtl w:val="0"/>
        </w:rPr>
        <w:t xml:space="preserve">MLflow</w:t>
      </w:r>
      <w:r w:rsidDel="00000000" w:rsidR="00000000" w:rsidRPr="00000000">
        <w:rPr>
          <w:rtl w:val="0"/>
        </w:rPr>
        <w:t xml:space="preserve">. The solution should be runnable locally. You may use Docker and any reasonable open-source or cloud infrastructure components.</w:t>
      </w:r>
    </w:p>
    <w:p w:rsidR="00000000" w:rsidDel="00000000" w:rsidP="00000000" w:rsidRDefault="00000000" w:rsidRPr="00000000" w14:paraId="0000006D">
      <w:pPr>
        <w:numPr>
          <w:ilvl w:val="0"/>
          <w:numId w:val="3"/>
        </w:numPr>
        <w:spacing w:after="0" w:afterAutospacing="0" w:before="0" w:beforeAutospacing="0" w:line="276" w:lineRule="auto"/>
        <w:ind w:left="720" w:hanging="360"/>
        <w:rPr>
          <w:u w:val="none"/>
        </w:rPr>
      </w:pPr>
      <w:r w:rsidDel="00000000" w:rsidR="00000000" w:rsidRPr="00000000">
        <w:rPr>
          <w:rtl w:val="0"/>
        </w:rPr>
        <w:t xml:space="preserve">Training pipeline. Support both existing modes: train/test mode and production (trains on all data, registers artifacts). Schedule the production run weekly, Sunday 05:00. Log technical parameters to MLflow so runs are comparable. Save researcher-defined log as an artifact for accuracy assessment. Version artifacts so a serving version can be identified and rolled back.</w:t>
      </w:r>
    </w:p>
    <w:p w:rsidR="00000000" w:rsidDel="00000000" w:rsidP="00000000" w:rsidRDefault="00000000" w:rsidRPr="00000000" w14:paraId="0000006E">
      <w:pPr>
        <w:numPr>
          <w:ilvl w:val="0"/>
          <w:numId w:val="3"/>
        </w:numPr>
        <w:spacing w:after="0" w:afterAutospacing="0" w:before="0" w:beforeAutospacing="0" w:line="276" w:lineRule="auto"/>
        <w:ind w:left="720" w:hanging="360"/>
        <w:rPr>
          <w:u w:val="none"/>
        </w:rPr>
      </w:pPr>
      <w:r w:rsidDel="00000000" w:rsidR="00000000" w:rsidRPr="00000000">
        <w:rPr>
          <w:rtl w:val="0"/>
        </w:rPr>
        <w:t xml:space="preserve">Pay attention to tabpfn regression model - you will need to productize it in the most efficient way (</w:t>
      </w:r>
      <w:hyperlink r:id="rId11">
        <w:r w:rsidDel="00000000" w:rsidR="00000000" w:rsidRPr="00000000">
          <w:rPr>
            <w:color w:val="1155cc"/>
            <w:u w:val="single"/>
            <w:rtl w:val="0"/>
          </w:rPr>
          <w:t xml:space="preserve">https://priorlabs.ai/</w:t>
        </w:r>
      </w:hyperlink>
      <w:r w:rsidDel="00000000" w:rsidR="00000000" w:rsidRPr="00000000">
        <w:rPr>
          <w:rtl w:val="0"/>
        </w:rPr>
        <w:t xml:space="preserve">)</w:t>
      </w:r>
    </w:p>
    <w:p w:rsidR="00000000" w:rsidDel="00000000" w:rsidP="00000000" w:rsidRDefault="00000000" w:rsidRPr="00000000" w14:paraId="0000006F">
      <w:pPr>
        <w:numPr>
          <w:ilvl w:val="0"/>
          <w:numId w:val="3"/>
        </w:numPr>
        <w:spacing w:after="0" w:afterAutospacing="0" w:before="0" w:beforeAutospacing="0" w:line="276" w:lineRule="auto"/>
        <w:ind w:left="720" w:hanging="360"/>
        <w:rPr>
          <w:u w:val="none"/>
        </w:rPr>
      </w:pPr>
      <w:r w:rsidDel="00000000" w:rsidR="00000000" w:rsidRPr="00000000">
        <w:rPr>
          <w:rtl w:val="0"/>
        </w:rPr>
        <w:t xml:space="preserve">Serving. Expose the predictor as an endpoint. Input: one user's post-funnel data as a dictionary (find example in the code). Output: the ranked brand dictionary. This sits on a synchronous, user-facing path — the user is waiting on the landing page.</w:t>
      </w:r>
    </w:p>
    <w:p w:rsidR="00000000" w:rsidDel="00000000" w:rsidP="00000000" w:rsidRDefault="00000000" w:rsidRPr="00000000" w14:paraId="00000070">
      <w:pPr>
        <w:numPr>
          <w:ilvl w:val="0"/>
          <w:numId w:val="3"/>
        </w:numPr>
        <w:spacing w:after="0" w:afterAutospacing="0" w:before="0" w:beforeAutospacing="0" w:line="276" w:lineRule="auto"/>
        <w:ind w:left="720" w:hanging="360"/>
        <w:rPr>
          <w:u w:val="none"/>
        </w:rPr>
      </w:pPr>
      <w:r w:rsidDel="00000000" w:rsidR="00000000" w:rsidRPr="00000000">
        <w:rPr>
          <w:rtl w:val="0"/>
        </w:rPr>
        <w:t xml:space="preserve">Load simulation. Simulate production traffic against your endpoint. Report median and tail latency Minimize latency as possible.</w:t>
      </w:r>
    </w:p>
    <w:p w:rsidR="00000000" w:rsidDel="00000000" w:rsidP="00000000" w:rsidRDefault="00000000" w:rsidRPr="00000000" w14:paraId="00000071">
      <w:pPr>
        <w:numPr>
          <w:ilvl w:val="0"/>
          <w:numId w:val="3"/>
        </w:numPr>
        <w:spacing w:after="240" w:before="0" w:beforeAutospacing="0" w:line="276" w:lineRule="auto"/>
        <w:ind w:left="720" w:hanging="360"/>
        <w:rPr>
          <w:u w:val="none"/>
        </w:rPr>
      </w:pPr>
      <w:r w:rsidDel="00000000" w:rsidR="00000000" w:rsidRPr="00000000">
        <w:rPr>
          <w:rtl w:val="0"/>
        </w:rPr>
        <w:t xml:space="preserve">Runnable code will be in main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sz w:val="23"/>
          <w:szCs w:val="23"/>
        </w:rPr>
      </w:pPr>
      <w:r w:rsidDel="00000000" w:rsidR="00000000" w:rsidRPr="00000000">
        <w:rPr>
          <w:b w:val="1"/>
          <w:bCs w:val="1"/>
          <w:sz w:val="23"/>
          <w:szCs w:val="23"/>
          <w:rtl w:val="0"/>
        </w:rPr>
        <w:t xml:space="preserve">Part 2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3"/>
          <w:szCs w:val="23"/>
        </w:rPr>
      </w:pPr>
      <w:r w:rsidDel="00000000" w:rsidR="00000000" w:rsidRPr="00000000">
        <w:rPr>
          <w:sz w:val="23"/>
          <w:szCs w:val="23"/>
          <w:rtl w:val="0"/>
        </w:rPr>
        <w:t xml:space="preserve">Present your implementation, the dilemmas you faced, and the decisions you made. Describe how the system runs in production, potential issues, and ways to improve it. Discuss alternative solutions you considered.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3"/>
          <w:szCs w:val="23"/>
        </w:rPr>
      </w:pPr>
      <w:r w:rsidDel="00000000" w:rsidR="00000000" w:rsidRPr="00000000">
        <w:rPr>
          <w:sz w:val="23"/>
          <w:szCs w:val="23"/>
          <w:rtl w:val="0"/>
        </w:rPr>
        <w:t xml:space="preserve">The deliverable of Part 2 - word/pdf/presentation: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sz w:val="23"/>
          <w:szCs w:val="23"/>
          <w:u w:val="none"/>
        </w:rPr>
      </w:pPr>
      <w:r w:rsidDel="00000000" w:rsidR="00000000" w:rsidRPr="00000000">
        <w:rPr>
          <w:sz w:val="23"/>
          <w:szCs w:val="23"/>
          <w:rtl w:val="0"/>
        </w:rPr>
        <w:t xml:space="preserve">document - not more than 2 pages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sz w:val="23"/>
          <w:szCs w:val="23"/>
          <w:u w:val="none"/>
        </w:rPr>
      </w:pPr>
      <w:r w:rsidDel="00000000" w:rsidR="00000000" w:rsidRPr="00000000">
        <w:rPr>
          <w:sz w:val="23"/>
          <w:szCs w:val="23"/>
          <w:rtl w:val="0"/>
        </w:rPr>
        <w:t xml:space="preserve">presentation - not more than 15 slides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sz w:val="25"/>
          <w:szCs w:val="25"/>
        </w:rPr>
      </w:pPr>
      <w:r w:rsidDel="00000000" w:rsidR="00000000" w:rsidRPr="00000000">
        <w:rPr>
          <w:b w:val="1"/>
          <w:bCs w:val="1"/>
          <w:sz w:val="25"/>
          <w:szCs w:val="25"/>
          <w:rtl w:val="0"/>
        </w:rPr>
        <w:t xml:space="preserve">Deliverables - repo with README and runnable code, document / presentation.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72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6da4"/>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riorlabs.ai/" TargetMode="External"/><Relationship Id="rId10" Type="http://schemas.openxmlformats.org/officeDocument/2006/relationships/hyperlink" Target="https://drive.google.com/drive/folders/1pX2IxzcJEV4Fl520ZkeyT935bNhlotY3" TargetMode="External"/><Relationship Id="rId9" Type="http://schemas.openxmlformats.org/officeDocument/2006/relationships/hyperlink" Target="https://github.com/DYK-Schemathics/Candidates/tree/dev" TargetMode="External"/><Relationship Id="rId5" Type="http://schemas.openxmlformats.org/officeDocument/2006/relationships/styles" Target="styles.xml"/><Relationship Id="rId6" Type="http://schemas.openxmlformats.org/officeDocument/2006/relationships/hyperlink" Target="https://drive.google.com/drive/folders/1pX2IxzcJEV4Fl520ZkeyT935bNhlotY3" TargetMode="External"/><Relationship Id="rId7" Type="http://schemas.openxmlformats.org/officeDocument/2006/relationships/hyperlink" Target="https://docs.priorlabs.ai/quickstart#api-via-python-sdk" TargetMode="External"/><Relationship Id="rId8" Type="http://schemas.openxmlformats.org/officeDocument/2006/relationships/hyperlink" Target="https://github.com/DYK-Schemathics/Candidates/tre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